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07" w:rsidRDefault="005074CD" w:rsidP="00CD5407">
      <w:pPr>
        <w:widowControl w:val="0"/>
        <w:autoSpaceDE w:val="0"/>
        <w:autoSpaceDN w:val="0"/>
        <w:adjustRightInd w:val="0"/>
        <w:rPr>
          <w:rFonts w:ascii="Times" w:hAnsi="Times" w:cs="Times"/>
        </w:rPr>
      </w:pPr>
      <w:r w:rsidRPr="005074CD">
        <w:rPr>
          <w:rFonts w:ascii="Times" w:hAnsi="Times" w:cs="Times"/>
          <w:noProof/>
          <w:lang w:val="en-GB" w:eastAsia="en-GB"/>
        </w:rPr>
        <w:drawing>
          <wp:inline distT="0" distB="0" distL="0" distR="0">
            <wp:extent cx="4572000" cy="1727200"/>
            <wp:effectExtent l="0" t="0" r="0" b="0"/>
            <wp:docPr id="1" name="Picture 3" descr="HDD:Users:elizabethperry:Desktop:Agents of Change Anglican 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D:Users:elizabethperry:Desktop:Agents of Change Anglican Alliance 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0" cy="1727200"/>
                    </a:xfrm>
                    <a:prstGeom prst="rect">
                      <a:avLst/>
                    </a:prstGeom>
                    <a:noFill/>
                    <a:ln>
                      <a:noFill/>
                    </a:ln>
                  </pic:spPr>
                </pic:pic>
              </a:graphicData>
            </a:graphic>
          </wp:inline>
        </w:drawing>
      </w:r>
    </w:p>
    <w:p w:rsidR="009C0628" w:rsidRDefault="009C0628" w:rsidP="0039618E">
      <w:pPr>
        <w:rPr>
          <w:rFonts w:ascii="Calibri" w:hAnsi="Calibri"/>
          <w:sz w:val="22"/>
          <w:szCs w:val="22"/>
        </w:rPr>
      </w:pPr>
    </w:p>
    <w:p w:rsidR="005074CD" w:rsidRDefault="005074CD" w:rsidP="0039618E">
      <w:pPr>
        <w:rPr>
          <w:rFonts w:asciiTheme="majorHAnsi" w:hAnsiTheme="majorHAnsi"/>
          <w:i/>
          <w:iCs/>
          <w:sz w:val="22"/>
          <w:szCs w:val="22"/>
          <w:lang w:eastAsia="en-GB"/>
        </w:rPr>
      </w:pPr>
    </w:p>
    <w:p w:rsidR="005074CD" w:rsidRDefault="005074CD" w:rsidP="0039618E">
      <w:pPr>
        <w:rPr>
          <w:rFonts w:asciiTheme="majorHAnsi" w:hAnsiTheme="majorHAnsi"/>
          <w:i/>
          <w:iCs/>
          <w:sz w:val="22"/>
          <w:szCs w:val="22"/>
          <w:lang w:eastAsia="en-GB"/>
        </w:rPr>
      </w:pPr>
    </w:p>
    <w:p w:rsidR="0039618E" w:rsidRPr="005F311C" w:rsidRDefault="009C0628" w:rsidP="0039618E">
      <w:pPr>
        <w:rPr>
          <w:rFonts w:asciiTheme="majorHAnsi" w:hAnsiTheme="majorHAnsi"/>
          <w:i/>
          <w:iCs/>
          <w:sz w:val="22"/>
          <w:szCs w:val="22"/>
          <w:lang w:eastAsia="en-GB"/>
        </w:rPr>
      </w:pPr>
      <w:r w:rsidRPr="005F311C">
        <w:rPr>
          <w:rFonts w:asciiTheme="majorHAnsi" w:hAnsiTheme="majorHAnsi"/>
          <w:i/>
          <w:iCs/>
          <w:sz w:val="22"/>
          <w:szCs w:val="22"/>
          <w:lang w:eastAsia="en-GB"/>
        </w:rPr>
        <w:t xml:space="preserve"> </w:t>
      </w:r>
      <w:r w:rsidR="0039618E" w:rsidRPr="005F311C">
        <w:rPr>
          <w:rFonts w:asciiTheme="majorHAnsi" w:hAnsiTheme="majorHAnsi"/>
          <w:i/>
          <w:iCs/>
          <w:sz w:val="22"/>
          <w:szCs w:val="22"/>
          <w:lang w:eastAsia="en-GB"/>
        </w:rPr>
        <w:t xml:space="preserve">“The Agents of Change programme is one of the most exciting innovations from the Anglican Alliance. The modules focus on vital areas of community development, grounded in academic rigour. It is a superb contribution from the Anglican Alliance to strengthen the committed and inspiring work of Anglicans around the world in holistic mission.” Most </w:t>
      </w:r>
      <w:proofErr w:type="spellStart"/>
      <w:r w:rsidR="0039618E" w:rsidRPr="005F311C">
        <w:rPr>
          <w:rFonts w:asciiTheme="majorHAnsi" w:hAnsiTheme="majorHAnsi"/>
          <w:i/>
          <w:iCs/>
          <w:sz w:val="22"/>
          <w:szCs w:val="22"/>
          <w:lang w:eastAsia="en-GB"/>
        </w:rPr>
        <w:t>Revd</w:t>
      </w:r>
      <w:proofErr w:type="spellEnd"/>
      <w:r w:rsidR="0039618E" w:rsidRPr="005F311C">
        <w:rPr>
          <w:rFonts w:asciiTheme="majorHAnsi" w:hAnsiTheme="majorHAnsi"/>
          <w:i/>
          <w:iCs/>
          <w:sz w:val="22"/>
          <w:szCs w:val="22"/>
          <w:lang w:eastAsia="en-GB"/>
        </w:rPr>
        <w:t xml:space="preserve"> Justin </w:t>
      </w:r>
      <w:proofErr w:type="spellStart"/>
      <w:r w:rsidR="0039618E" w:rsidRPr="005F311C">
        <w:rPr>
          <w:rFonts w:asciiTheme="majorHAnsi" w:hAnsiTheme="majorHAnsi"/>
          <w:i/>
          <w:iCs/>
          <w:sz w:val="22"/>
          <w:szCs w:val="22"/>
          <w:lang w:eastAsia="en-GB"/>
        </w:rPr>
        <w:t>Welby</w:t>
      </w:r>
      <w:proofErr w:type="spellEnd"/>
      <w:r w:rsidR="0039618E" w:rsidRPr="005F311C">
        <w:rPr>
          <w:rFonts w:asciiTheme="majorHAnsi" w:hAnsiTheme="majorHAnsi"/>
          <w:i/>
          <w:iCs/>
          <w:sz w:val="22"/>
          <w:szCs w:val="22"/>
          <w:lang w:eastAsia="en-GB"/>
        </w:rPr>
        <w:t>, Archbishop of Canterbury</w:t>
      </w:r>
    </w:p>
    <w:p w:rsidR="0039618E" w:rsidRPr="005F311C" w:rsidRDefault="0039618E" w:rsidP="0039618E">
      <w:pPr>
        <w:rPr>
          <w:rFonts w:asciiTheme="majorHAnsi" w:hAnsiTheme="majorHAnsi"/>
          <w:b/>
          <w:sz w:val="22"/>
          <w:szCs w:val="22"/>
        </w:rPr>
      </w:pPr>
    </w:p>
    <w:p w:rsidR="0039618E" w:rsidRPr="005F311C" w:rsidRDefault="0039618E" w:rsidP="0039618E">
      <w:pPr>
        <w:rPr>
          <w:rFonts w:asciiTheme="majorHAnsi" w:hAnsiTheme="majorHAnsi"/>
          <w:b/>
          <w:sz w:val="22"/>
          <w:szCs w:val="22"/>
        </w:rPr>
      </w:pPr>
      <w:r w:rsidRPr="005F311C">
        <w:rPr>
          <w:rFonts w:asciiTheme="majorHAnsi" w:hAnsiTheme="majorHAnsi"/>
          <w:b/>
          <w:sz w:val="22"/>
          <w:szCs w:val="22"/>
        </w:rPr>
        <w:t>What is Agents of Change?</w:t>
      </w:r>
    </w:p>
    <w:p w:rsidR="0039618E" w:rsidRPr="005F311C" w:rsidRDefault="0039618E" w:rsidP="0039618E">
      <w:pPr>
        <w:rPr>
          <w:rFonts w:asciiTheme="majorHAnsi" w:hAnsiTheme="majorHAnsi"/>
          <w:b/>
          <w:sz w:val="22"/>
          <w:szCs w:val="22"/>
        </w:rPr>
      </w:pPr>
      <w:r w:rsidRPr="005F311C">
        <w:rPr>
          <w:rFonts w:asciiTheme="majorHAnsi" w:hAnsiTheme="majorHAnsi"/>
          <w:sz w:val="22"/>
          <w:szCs w:val="22"/>
        </w:rPr>
        <w:t>Agents of Change is a programme of the Anglican Alliance to help Anglicans anywhere in the world</w:t>
      </w:r>
      <w:r w:rsidRPr="005F311C">
        <w:rPr>
          <w:rFonts w:asciiTheme="majorHAnsi" w:hAnsiTheme="majorHAnsi"/>
          <w:b/>
          <w:sz w:val="22"/>
          <w:szCs w:val="22"/>
        </w:rPr>
        <w:t xml:space="preserve"> </w:t>
      </w:r>
      <w:r w:rsidRPr="005F311C">
        <w:rPr>
          <w:rFonts w:asciiTheme="majorHAnsi" w:hAnsiTheme="majorHAnsi"/>
          <w:sz w:val="22"/>
          <w:szCs w:val="22"/>
        </w:rPr>
        <w:t>tackle poverty and bring about transformation in their local communities.</w:t>
      </w:r>
    </w:p>
    <w:p w:rsidR="0039618E" w:rsidRPr="005F311C" w:rsidRDefault="0039618E" w:rsidP="0039618E">
      <w:pPr>
        <w:rPr>
          <w:rFonts w:asciiTheme="majorHAnsi" w:hAnsiTheme="majorHAnsi"/>
          <w:sz w:val="22"/>
          <w:szCs w:val="22"/>
        </w:rPr>
      </w:pPr>
    </w:p>
    <w:p w:rsidR="0039618E" w:rsidRPr="005F311C" w:rsidRDefault="0039618E" w:rsidP="0039618E">
      <w:pPr>
        <w:rPr>
          <w:rFonts w:asciiTheme="majorHAnsi" w:hAnsiTheme="majorHAnsi"/>
          <w:sz w:val="22"/>
          <w:szCs w:val="22"/>
        </w:rPr>
      </w:pPr>
      <w:r w:rsidRPr="005F311C">
        <w:rPr>
          <w:rFonts w:asciiTheme="majorHAnsi" w:hAnsiTheme="majorHAnsi"/>
          <w:sz w:val="22"/>
          <w:szCs w:val="22"/>
        </w:rPr>
        <w:t xml:space="preserve">The course </w:t>
      </w:r>
      <w:r w:rsidRPr="005F311C">
        <w:rPr>
          <w:rFonts w:asciiTheme="majorHAnsi" w:hAnsiTheme="majorHAnsi" w:cs="Arial"/>
          <w:sz w:val="22"/>
          <w:szCs w:val="22"/>
        </w:rPr>
        <w:t xml:space="preserve">equips participants with the skills and knowledge needed to set up a development project in their local community. </w:t>
      </w:r>
      <w:r w:rsidRPr="005F311C">
        <w:rPr>
          <w:rFonts w:asciiTheme="majorHAnsi" w:hAnsiTheme="majorHAnsi"/>
          <w:sz w:val="22"/>
          <w:szCs w:val="22"/>
        </w:rPr>
        <w:t xml:space="preserve">It looks at every stage of the process - from coming up with an idea… to planning… to managing a project… to monitoring it and evaluating it. The course teaches both practical skills (such as how to write a budget and how to do a risk assessment) and values (such as being inclusive and being transparent). </w:t>
      </w:r>
    </w:p>
    <w:p w:rsidR="0039618E" w:rsidRPr="005F311C" w:rsidRDefault="0039618E" w:rsidP="0039618E">
      <w:pPr>
        <w:rPr>
          <w:rFonts w:asciiTheme="majorHAnsi" w:hAnsiTheme="majorHAnsi"/>
          <w:sz w:val="22"/>
          <w:szCs w:val="22"/>
        </w:rPr>
      </w:pPr>
    </w:p>
    <w:p w:rsidR="0039618E" w:rsidRDefault="0039618E" w:rsidP="00282735">
      <w:pPr>
        <w:rPr>
          <w:rFonts w:asciiTheme="majorHAnsi" w:hAnsiTheme="majorHAnsi"/>
          <w:sz w:val="22"/>
          <w:szCs w:val="22"/>
        </w:rPr>
      </w:pPr>
      <w:proofErr w:type="gramStart"/>
      <w:r w:rsidRPr="005F311C">
        <w:rPr>
          <w:rFonts w:asciiTheme="majorHAnsi" w:hAnsiTheme="majorHAnsi"/>
          <w:sz w:val="22"/>
          <w:szCs w:val="22"/>
        </w:rPr>
        <w:t>Agents of Change is</w:t>
      </w:r>
      <w:proofErr w:type="gramEnd"/>
      <w:r w:rsidRPr="005F311C">
        <w:rPr>
          <w:rFonts w:asciiTheme="majorHAnsi" w:hAnsiTheme="majorHAnsi"/>
          <w:sz w:val="22"/>
          <w:szCs w:val="22"/>
        </w:rPr>
        <w:t xml:space="preserve"> a distance-learning course. There are 8 modules, which participants study at their own pace with the support of a mentor. At the end of each module, participants send their work by email to their mentor for comment and feedback. On successful completion of the course, participants are awarded a certificate in recognition of their work and achievement, but more importantly, they are equipped to become Agents of Change in their communities.</w:t>
      </w:r>
      <w:bookmarkStart w:id="0" w:name="_GoBack"/>
      <w:bookmarkEnd w:id="0"/>
    </w:p>
    <w:p w:rsidR="005074CD" w:rsidRPr="005F311C" w:rsidRDefault="005074CD" w:rsidP="005074CD">
      <w:pPr>
        <w:rPr>
          <w:rFonts w:asciiTheme="majorHAnsi" w:hAnsiTheme="majorHAnsi"/>
          <w:sz w:val="22"/>
          <w:szCs w:val="22"/>
        </w:rPr>
      </w:pPr>
    </w:p>
    <w:p w:rsidR="005074CD" w:rsidRPr="005F311C" w:rsidRDefault="005074CD" w:rsidP="005074CD">
      <w:pPr>
        <w:rPr>
          <w:rFonts w:asciiTheme="majorHAnsi" w:hAnsiTheme="majorHAnsi"/>
          <w:b/>
          <w:sz w:val="22"/>
          <w:szCs w:val="22"/>
        </w:rPr>
      </w:pPr>
      <w:r w:rsidRPr="005F311C">
        <w:rPr>
          <w:rFonts w:asciiTheme="majorHAnsi" w:hAnsiTheme="majorHAnsi"/>
          <w:b/>
          <w:sz w:val="22"/>
          <w:szCs w:val="22"/>
        </w:rPr>
        <w:t>Teaching best practice</w:t>
      </w:r>
    </w:p>
    <w:p w:rsidR="005074CD" w:rsidRPr="005F311C" w:rsidRDefault="005074CD" w:rsidP="005074CD">
      <w:pPr>
        <w:rPr>
          <w:rFonts w:asciiTheme="majorHAnsi" w:hAnsiTheme="majorHAnsi"/>
          <w:sz w:val="22"/>
          <w:szCs w:val="22"/>
        </w:rPr>
      </w:pPr>
      <w:r w:rsidRPr="005F311C">
        <w:rPr>
          <w:rFonts w:asciiTheme="majorHAnsi" w:hAnsiTheme="majorHAnsi"/>
          <w:sz w:val="22"/>
          <w:szCs w:val="22"/>
        </w:rPr>
        <w:t xml:space="preserve">The course modules have been developed to ensure that local community-based </w:t>
      </w:r>
      <w:proofErr w:type="spellStart"/>
      <w:r w:rsidRPr="005F311C">
        <w:rPr>
          <w:rFonts w:asciiTheme="majorHAnsi" w:hAnsiTheme="majorHAnsi"/>
          <w:sz w:val="22"/>
          <w:szCs w:val="22"/>
        </w:rPr>
        <w:t>programmes</w:t>
      </w:r>
      <w:proofErr w:type="spellEnd"/>
      <w:r w:rsidRPr="005F311C">
        <w:rPr>
          <w:rFonts w:asciiTheme="majorHAnsi" w:hAnsiTheme="majorHAnsi"/>
          <w:sz w:val="22"/>
          <w:szCs w:val="22"/>
        </w:rPr>
        <w:t xml:space="preserve"> provided as part of the Church’s mission are designed and delivered in accordance with best development practice, as currently understood. The topics covered by the modules have been chosen because experience shows that when projects fail, it is usually because one or more of these areas was not adequately thought about. </w:t>
      </w:r>
    </w:p>
    <w:p w:rsidR="005074CD" w:rsidRDefault="005074CD" w:rsidP="005074CD">
      <w:pPr>
        <w:rPr>
          <w:rFonts w:asciiTheme="majorHAnsi" w:hAnsiTheme="majorHAnsi"/>
          <w:b/>
          <w:sz w:val="22"/>
          <w:szCs w:val="22"/>
        </w:rPr>
      </w:pPr>
    </w:p>
    <w:p w:rsidR="005074CD" w:rsidRDefault="005074CD" w:rsidP="005074CD">
      <w:pPr>
        <w:rPr>
          <w:rFonts w:asciiTheme="majorHAnsi" w:hAnsiTheme="majorHAnsi"/>
          <w:b/>
          <w:sz w:val="22"/>
          <w:szCs w:val="22"/>
        </w:rPr>
      </w:pPr>
    </w:p>
    <w:p w:rsidR="005074CD" w:rsidRDefault="005074CD" w:rsidP="005074CD">
      <w:pPr>
        <w:rPr>
          <w:rFonts w:asciiTheme="majorHAnsi" w:hAnsiTheme="majorHAnsi"/>
          <w:b/>
          <w:sz w:val="22"/>
          <w:szCs w:val="22"/>
        </w:rPr>
      </w:pPr>
    </w:p>
    <w:p w:rsidR="005074CD" w:rsidRDefault="005074CD" w:rsidP="005074CD">
      <w:pPr>
        <w:rPr>
          <w:rFonts w:asciiTheme="majorHAnsi" w:hAnsiTheme="majorHAnsi"/>
          <w:b/>
          <w:sz w:val="22"/>
          <w:szCs w:val="22"/>
        </w:rPr>
      </w:pPr>
    </w:p>
    <w:p w:rsidR="005074CD" w:rsidRDefault="005074CD" w:rsidP="005074CD">
      <w:pPr>
        <w:rPr>
          <w:rFonts w:asciiTheme="majorHAnsi" w:hAnsiTheme="majorHAnsi"/>
          <w:b/>
          <w:sz w:val="22"/>
          <w:szCs w:val="22"/>
        </w:rPr>
      </w:pPr>
    </w:p>
    <w:p w:rsidR="005074CD" w:rsidRDefault="005074CD" w:rsidP="005074CD">
      <w:pPr>
        <w:rPr>
          <w:rFonts w:asciiTheme="majorHAnsi" w:hAnsiTheme="majorHAnsi"/>
          <w:b/>
          <w:sz w:val="22"/>
          <w:szCs w:val="22"/>
        </w:rPr>
      </w:pPr>
    </w:p>
    <w:tbl>
      <w:tblPr>
        <w:tblStyle w:val="TableGrid"/>
        <w:tblW w:w="10348" w:type="dxa"/>
        <w:tblInd w:w="108" w:type="dxa"/>
        <w:tblLayout w:type="fixed"/>
        <w:tblLook w:val="04A0"/>
      </w:tblPr>
      <w:tblGrid>
        <w:gridCol w:w="4395"/>
        <w:gridCol w:w="5953"/>
      </w:tblGrid>
      <w:tr w:rsidR="005074CD" w:rsidTr="005074CD">
        <w:tc>
          <w:tcPr>
            <w:tcW w:w="4395"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t>Module 1: Dreaming dreams</w:t>
            </w:r>
          </w:p>
          <w:p w:rsidR="005074CD" w:rsidRPr="004569A9" w:rsidRDefault="005074CD" w:rsidP="005074CD">
            <w:pPr>
              <w:pStyle w:val="ListParagraph"/>
              <w:numPr>
                <w:ilvl w:val="0"/>
                <w:numId w:val="14"/>
              </w:numPr>
              <w:ind w:left="284" w:hanging="227"/>
              <w:rPr>
                <w:rFonts w:asciiTheme="majorHAnsi" w:hAnsiTheme="majorHAnsi"/>
                <w:sz w:val="20"/>
                <w:szCs w:val="20"/>
              </w:rPr>
            </w:pPr>
            <w:r w:rsidRPr="004569A9">
              <w:rPr>
                <w:rFonts w:asciiTheme="majorHAnsi" w:hAnsiTheme="majorHAnsi"/>
                <w:sz w:val="20"/>
                <w:szCs w:val="20"/>
              </w:rPr>
              <w:t>Serving the wider community: the Anglican 5 Marks of Mission</w:t>
            </w:r>
          </w:p>
          <w:p w:rsidR="005074CD" w:rsidRPr="004569A9" w:rsidRDefault="005074CD" w:rsidP="005074CD">
            <w:pPr>
              <w:pStyle w:val="ListParagraph"/>
              <w:numPr>
                <w:ilvl w:val="0"/>
                <w:numId w:val="14"/>
              </w:numPr>
              <w:ind w:left="284" w:hanging="227"/>
              <w:rPr>
                <w:rFonts w:asciiTheme="majorHAnsi" w:hAnsiTheme="majorHAnsi" w:cs="Calibri"/>
                <w:sz w:val="20"/>
                <w:szCs w:val="20"/>
              </w:rPr>
            </w:pPr>
            <w:r w:rsidRPr="004569A9">
              <w:rPr>
                <w:rFonts w:asciiTheme="majorHAnsi" w:hAnsiTheme="majorHAnsi" w:cs="Calibri"/>
                <w:sz w:val="20"/>
                <w:szCs w:val="20"/>
              </w:rPr>
              <w:t>Looking at your community in depth: mapping, assets and challenges.</w:t>
            </w:r>
          </w:p>
          <w:p w:rsidR="005074CD" w:rsidRPr="004569A9" w:rsidRDefault="005074CD" w:rsidP="005074CD">
            <w:pPr>
              <w:pStyle w:val="ListParagraph"/>
              <w:numPr>
                <w:ilvl w:val="0"/>
                <w:numId w:val="14"/>
              </w:numPr>
              <w:ind w:left="284" w:hanging="227"/>
              <w:rPr>
                <w:rFonts w:asciiTheme="majorHAnsi" w:hAnsiTheme="majorHAnsi" w:cs="Calibri"/>
                <w:sz w:val="20"/>
                <w:szCs w:val="20"/>
              </w:rPr>
            </w:pPr>
            <w:r w:rsidRPr="004569A9">
              <w:rPr>
                <w:rFonts w:asciiTheme="majorHAnsi" w:hAnsiTheme="majorHAnsi" w:cs="Calibri"/>
                <w:sz w:val="20"/>
                <w:szCs w:val="20"/>
              </w:rPr>
              <w:t>Identifying your community’s assets</w:t>
            </w:r>
          </w:p>
          <w:p w:rsidR="005074CD" w:rsidRPr="004569A9" w:rsidRDefault="005074CD" w:rsidP="005074CD">
            <w:pPr>
              <w:pStyle w:val="ListParagraph"/>
              <w:numPr>
                <w:ilvl w:val="0"/>
                <w:numId w:val="14"/>
              </w:numPr>
              <w:ind w:left="284" w:hanging="227"/>
              <w:rPr>
                <w:rFonts w:asciiTheme="majorHAnsi" w:hAnsiTheme="majorHAnsi" w:cs="Calibri"/>
                <w:sz w:val="20"/>
                <w:szCs w:val="20"/>
              </w:rPr>
            </w:pPr>
            <w:r>
              <w:rPr>
                <w:rFonts w:asciiTheme="majorHAnsi" w:hAnsiTheme="majorHAnsi" w:cs="Calibri"/>
                <w:sz w:val="20"/>
                <w:szCs w:val="20"/>
              </w:rPr>
              <w:t xml:space="preserve">Problem and solution </w:t>
            </w:r>
            <w:r w:rsidRPr="004569A9">
              <w:rPr>
                <w:rFonts w:asciiTheme="majorHAnsi" w:hAnsiTheme="majorHAnsi" w:cs="Calibri"/>
                <w:sz w:val="20"/>
                <w:szCs w:val="20"/>
              </w:rPr>
              <w:t>trees.</w:t>
            </w:r>
          </w:p>
          <w:p w:rsidR="005074CD" w:rsidRPr="004569A9" w:rsidRDefault="005074CD" w:rsidP="005074CD">
            <w:pPr>
              <w:pStyle w:val="ListParagraph"/>
              <w:numPr>
                <w:ilvl w:val="0"/>
                <w:numId w:val="14"/>
              </w:numPr>
              <w:ind w:left="284" w:hanging="227"/>
              <w:rPr>
                <w:rFonts w:asciiTheme="majorHAnsi" w:hAnsiTheme="majorHAnsi" w:cs="Calibri"/>
                <w:sz w:val="20"/>
                <w:szCs w:val="20"/>
              </w:rPr>
            </w:pPr>
            <w:r w:rsidRPr="004569A9">
              <w:rPr>
                <w:rFonts w:asciiTheme="majorHAnsi" w:hAnsiTheme="majorHAnsi" w:cs="Calibri"/>
                <w:sz w:val="20"/>
                <w:szCs w:val="20"/>
              </w:rPr>
              <w:t>Dreaming dreams.</w:t>
            </w:r>
          </w:p>
          <w:p w:rsidR="005074CD" w:rsidRPr="00652876" w:rsidRDefault="005074CD" w:rsidP="005074CD">
            <w:pPr>
              <w:pStyle w:val="ListParagraph"/>
              <w:numPr>
                <w:ilvl w:val="0"/>
                <w:numId w:val="14"/>
              </w:numPr>
              <w:ind w:left="284" w:hanging="227"/>
              <w:rPr>
                <w:rFonts w:asciiTheme="majorHAnsi" w:hAnsiTheme="majorHAnsi" w:cs="Calibri"/>
                <w:sz w:val="20"/>
                <w:szCs w:val="20"/>
              </w:rPr>
            </w:pPr>
            <w:r w:rsidRPr="004569A9">
              <w:rPr>
                <w:rFonts w:asciiTheme="majorHAnsi" w:hAnsiTheme="majorHAnsi" w:cs="Calibri"/>
                <w:sz w:val="20"/>
                <w:szCs w:val="20"/>
              </w:rPr>
              <w:t>Coming up with a project idea.</w:t>
            </w:r>
          </w:p>
        </w:tc>
        <w:tc>
          <w:tcPr>
            <w:tcW w:w="5953"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t>Module 2: Consultation</w:t>
            </w:r>
          </w:p>
          <w:p w:rsidR="005074CD" w:rsidRPr="004569A9" w:rsidRDefault="005074CD" w:rsidP="005074CD">
            <w:pPr>
              <w:pStyle w:val="ListParagraph"/>
              <w:numPr>
                <w:ilvl w:val="0"/>
                <w:numId w:val="9"/>
              </w:numPr>
              <w:ind w:left="284" w:hanging="227"/>
              <w:rPr>
                <w:rFonts w:asciiTheme="majorHAnsi" w:hAnsiTheme="majorHAnsi"/>
                <w:sz w:val="20"/>
                <w:szCs w:val="20"/>
              </w:rPr>
            </w:pPr>
            <w:r w:rsidRPr="004569A9">
              <w:rPr>
                <w:rFonts w:asciiTheme="majorHAnsi" w:hAnsiTheme="majorHAnsi"/>
                <w:sz w:val="20"/>
                <w:szCs w:val="20"/>
              </w:rPr>
              <w:t>What is consultation?</w:t>
            </w:r>
          </w:p>
          <w:p w:rsidR="005074CD" w:rsidRPr="004569A9" w:rsidRDefault="005074CD" w:rsidP="005074CD">
            <w:pPr>
              <w:pStyle w:val="ListParagraph"/>
              <w:numPr>
                <w:ilvl w:val="0"/>
                <w:numId w:val="9"/>
              </w:numPr>
              <w:ind w:left="284" w:hanging="227"/>
              <w:rPr>
                <w:rFonts w:asciiTheme="majorHAnsi" w:hAnsiTheme="majorHAnsi"/>
                <w:sz w:val="20"/>
                <w:szCs w:val="20"/>
              </w:rPr>
            </w:pPr>
            <w:r w:rsidRPr="004569A9">
              <w:rPr>
                <w:rFonts w:asciiTheme="majorHAnsi" w:hAnsiTheme="majorHAnsi"/>
                <w:sz w:val="20"/>
                <w:szCs w:val="20"/>
              </w:rPr>
              <w:t>Why is consultation so important?</w:t>
            </w:r>
          </w:p>
          <w:p w:rsidR="005074CD" w:rsidRPr="004569A9" w:rsidRDefault="005074CD" w:rsidP="005074CD">
            <w:pPr>
              <w:pStyle w:val="ListParagraph"/>
              <w:numPr>
                <w:ilvl w:val="0"/>
                <w:numId w:val="9"/>
              </w:numPr>
              <w:ind w:left="284" w:hanging="227"/>
              <w:rPr>
                <w:rFonts w:asciiTheme="majorHAnsi" w:hAnsiTheme="majorHAnsi"/>
                <w:sz w:val="20"/>
                <w:szCs w:val="20"/>
              </w:rPr>
            </w:pPr>
            <w:r w:rsidRPr="004569A9">
              <w:rPr>
                <w:rFonts w:asciiTheme="majorHAnsi" w:hAnsiTheme="majorHAnsi"/>
                <w:sz w:val="20"/>
                <w:szCs w:val="20"/>
              </w:rPr>
              <w:t>Who should be consulted?</w:t>
            </w:r>
          </w:p>
          <w:p w:rsidR="005074CD" w:rsidRPr="004569A9" w:rsidRDefault="005074CD" w:rsidP="005074CD">
            <w:pPr>
              <w:pStyle w:val="ListParagraph"/>
              <w:numPr>
                <w:ilvl w:val="0"/>
                <w:numId w:val="9"/>
              </w:numPr>
              <w:ind w:left="284" w:hanging="227"/>
              <w:rPr>
                <w:rFonts w:asciiTheme="majorHAnsi" w:hAnsiTheme="majorHAnsi"/>
                <w:sz w:val="20"/>
                <w:szCs w:val="20"/>
              </w:rPr>
            </w:pPr>
            <w:r w:rsidRPr="004569A9">
              <w:rPr>
                <w:rFonts w:asciiTheme="majorHAnsi" w:hAnsiTheme="majorHAnsi"/>
                <w:sz w:val="20"/>
                <w:szCs w:val="20"/>
              </w:rPr>
              <w:t>What is good consultation? What is bad consultation?</w:t>
            </w:r>
          </w:p>
          <w:p w:rsidR="005074CD" w:rsidRPr="001A36D6" w:rsidRDefault="005074CD" w:rsidP="005074CD">
            <w:pPr>
              <w:pStyle w:val="ListParagraph"/>
              <w:numPr>
                <w:ilvl w:val="0"/>
                <w:numId w:val="9"/>
              </w:numPr>
              <w:ind w:left="284" w:hanging="227"/>
              <w:rPr>
                <w:rFonts w:asciiTheme="majorHAnsi" w:hAnsiTheme="majorHAnsi"/>
                <w:sz w:val="20"/>
                <w:szCs w:val="20"/>
              </w:rPr>
            </w:pPr>
            <w:r w:rsidRPr="004569A9">
              <w:rPr>
                <w:rFonts w:asciiTheme="majorHAnsi" w:hAnsiTheme="majorHAnsi"/>
                <w:sz w:val="20"/>
                <w:szCs w:val="20"/>
              </w:rPr>
              <w:t>How should a consultation be carried out and what do you do with the results of consultation?</w:t>
            </w:r>
          </w:p>
        </w:tc>
      </w:tr>
      <w:tr w:rsidR="005074CD" w:rsidTr="005074CD">
        <w:tc>
          <w:tcPr>
            <w:tcW w:w="4395"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t>Module 3: Planning</w:t>
            </w:r>
          </w:p>
          <w:p w:rsidR="005074CD" w:rsidRPr="004569A9" w:rsidRDefault="005074CD" w:rsidP="005074CD">
            <w:pPr>
              <w:pStyle w:val="ListParagraph"/>
              <w:numPr>
                <w:ilvl w:val="0"/>
                <w:numId w:val="15"/>
              </w:numPr>
              <w:ind w:left="284" w:hanging="227"/>
              <w:rPr>
                <w:rFonts w:asciiTheme="majorHAnsi" w:hAnsiTheme="majorHAnsi" w:cs="Calibri"/>
                <w:sz w:val="20"/>
                <w:szCs w:val="20"/>
              </w:rPr>
            </w:pPr>
            <w:r w:rsidRPr="004569A9">
              <w:rPr>
                <w:rFonts w:asciiTheme="majorHAnsi" w:hAnsiTheme="majorHAnsi" w:cs="Calibri"/>
                <w:sz w:val="20"/>
                <w:szCs w:val="20"/>
              </w:rPr>
              <w:t>Defining your project</w:t>
            </w:r>
          </w:p>
          <w:p w:rsidR="005074CD" w:rsidRPr="004569A9" w:rsidRDefault="005074CD" w:rsidP="005074CD">
            <w:pPr>
              <w:pStyle w:val="ListParagraph"/>
              <w:widowControl w:val="0"/>
              <w:numPr>
                <w:ilvl w:val="0"/>
                <w:numId w:val="15"/>
              </w:numPr>
              <w:autoSpaceDE w:val="0"/>
              <w:autoSpaceDN w:val="0"/>
              <w:adjustRightInd w:val="0"/>
              <w:ind w:left="284" w:hanging="227"/>
              <w:rPr>
                <w:rFonts w:asciiTheme="majorHAnsi" w:hAnsiTheme="majorHAnsi" w:cs="Arial"/>
                <w:color w:val="262626"/>
                <w:sz w:val="20"/>
                <w:szCs w:val="20"/>
              </w:rPr>
            </w:pPr>
            <w:r w:rsidRPr="004569A9">
              <w:rPr>
                <w:rFonts w:asciiTheme="majorHAnsi" w:hAnsiTheme="majorHAnsi" w:cs="Arial"/>
                <w:color w:val="262626"/>
                <w:sz w:val="20"/>
                <w:szCs w:val="20"/>
              </w:rPr>
              <w:t>SMART objectives</w:t>
            </w:r>
          </w:p>
          <w:p w:rsidR="005074CD" w:rsidRPr="004569A9" w:rsidRDefault="005074CD" w:rsidP="005074CD">
            <w:pPr>
              <w:pStyle w:val="ListParagraph"/>
              <w:widowControl w:val="0"/>
              <w:numPr>
                <w:ilvl w:val="0"/>
                <w:numId w:val="15"/>
              </w:numPr>
              <w:autoSpaceDE w:val="0"/>
              <w:autoSpaceDN w:val="0"/>
              <w:adjustRightInd w:val="0"/>
              <w:ind w:left="284" w:hanging="227"/>
              <w:rPr>
                <w:rFonts w:asciiTheme="majorHAnsi" w:hAnsiTheme="majorHAnsi" w:cs="Arial"/>
                <w:color w:val="262626"/>
                <w:sz w:val="20"/>
                <w:szCs w:val="20"/>
              </w:rPr>
            </w:pPr>
            <w:r w:rsidRPr="004569A9">
              <w:rPr>
                <w:rFonts w:asciiTheme="majorHAnsi" w:hAnsiTheme="majorHAnsi" w:cs="Arial"/>
                <w:color w:val="262626"/>
                <w:sz w:val="20"/>
                <w:szCs w:val="20"/>
              </w:rPr>
              <w:lastRenderedPageBreak/>
              <w:t xml:space="preserve">Making an action plan </w:t>
            </w:r>
          </w:p>
          <w:p w:rsidR="005074CD" w:rsidRPr="004569A9" w:rsidRDefault="005074CD" w:rsidP="005074CD">
            <w:pPr>
              <w:pStyle w:val="ListParagraph"/>
              <w:widowControl w:val="0"/>
              <w:numPr>
                <w:ilvl w:val="0"/>
                <w:numId w:val="15"/>
              </w:numPr>
              <w:autoSpaceDE w:val="0"/>
              <w:autoSpaceDN w:val="0"/>
              <w:adjustRightInd w:val="0"/>
              <w:ind w:left="284" w:hanging="227"/>
              <w:rPr>
                <w:rFonts w:asciiTheme="majorHAnsi" w:hAnsiTheme="majorHAnsi" w:cs="Arial"/>
                <w:color w:val="262626"/>
                <w:sz w:val="20"/>
                <w:szCs w:val="20"/>
              </w:rPr>
            </w:pPr>
            <w:r>
              <w:rPr>
                <w:rFonts w:asciiTheme="majorHAnsi" w:hAnsiTheme="majorHAnsi" w:cs="Arial"/>
                <w:color w:val="262626"/>
                <w:sz w:val="20"/>
                <w:szCs w:val="20"/>
              </w:rPr>
              <w:t>W</w:t>
            </w:r>
            <w:r w:rsidRPr="004569A9">
              <w:rPr>
                <w:rFonts w:asciiTheme="majorHAnsi" w:hAnsiTheme="majorHAnsi" w:cs="Arial"/>
                <w:color w:val="262626"/>
                <w:sz w:val="20"/>
                <w:szCs w:val="20"/>
              </w:rPr>
              <w:t xml:space="preserve">hat resources will </w:t>
            </w:r>
            <w:r>
              <w:rPr>
                <w:rFonts w:asciiTheme="majorHAnsi" w:hAnsiTheme="majorHAnsi" w:cs="Arial"/>
                <w:color w:val="262626"/>
                <w:sz w:val="20"/>
                <w:szCs w:val="20"/>
              </w:rPr>
              <w:t xml:space="preserve">you </w:t>
            </w:r>
            <w:r w:rsidRPr="004569A9">
              <w:rPr>
                <w:rFonts w:asciiTheme="majorHAnsi" w:hAnsiTheme="majorHAnsi" w:cs="Arial"/>
                <w:color w:val="262626"/>
                <w:sz w:val="20"/>
                <w:szCs w:val="20"/>
              </w:rPr>
              <w:t>need</w:t>
            </w:r>
            <w:r>
              <w:rPr>
                <w:rFonts w:asciiTheme="majorHAnsi" w:hAnsiTheme="majorHAnsi" w:cs="Arial"/>
                <w:color w:val="262626"/>
                <w:sz w:val="20"/>
                <w:szCs w:val="20"/>
              </w:rPr>
              <w:t>?</w:t>
            </w:r>
          </w:p>
          <w:p w:rsidR="005074CD" w:rsidRPr="004569A9" w:rsidRDefault="005074CD" w:rsidP="005074CD">
            <w:pPr>
              <w:pStyle w:val="ListParagraph"/>
              <w:widowControl w:val="0"/>
              <w:numPr>
                <w:ilvl w:val="0"/>
                <w:numId w:val="15"/>
              </w:numPr>
              <w:autoSpaceDE w:val="0"/>
              <w:autoSpaceDN w:val="0"/>
              <w:adjustRightInd w:val="0"/>
              <w:ind w:left="284" w:hanging="227"/>
              <w:rPr>
                <w:rFonts w:asciiTheme="majorHAnsi" w:hAnsiTheme="majorHAnsi" w:cs="Arial"/>
                <w:color w:val="262626"/>
                <w:sz w:val="20"/>
                <w:szCs w:val="20"/>
              </w:rPr>
            </w:pPr>
            <w:r w:rsidRPr="004569A9">
              <w:rPr>
                <w:rFonts w:asciiTheme="majorHAnsi" w:hAnsiTheme="majorHAnsi" w:cs="Arial"/>
                <w:color w:val="262626"/>
                <w:sz w:val="20"/>
                <w:szCs w:val="20"/>
              </w:rPr>
              <w:t>Estimating costs</w:t>
            </w:r>
          </w:p>
          <w:p w:rsidR="005074CD" w:rsidRPr="001A36D6" w:rsidRDefault="005074CD" w:rsidP="005074CD">
            <w:pPr>
              <w:pStyle w:val="ListParagraph"/>
              <w:widowControl w:val="0"/>
              <w:numPr>
                <w:ilvl w:val="0"/>
                <w:numId w:val="15"/>
              </w:numPr>
              <w:autoSpaceDE w:val="0"/>
              <w:autoSpaceDN w:val="0"/>
              <w:adjustRightInd w:val="0"/>
              <w:ind w:left="284" w:hanging="227"/>
              <w:rPr>
                <w:rFonts w:asciiTheme="majorHAnsi" w:hAnsiTheme="majorHAnsi" w:cs="Arial"/>
                <w:color w:val="262626"/>
                <w:sz w:val="20"/>
                <w:szCs w:val="20"/>
              </w:rPr>
            </w:pPr>
            <w:r w:rsidRPr="004569A9">
              <w:rPr>
                <w:rFonts w:asciiTheme="majorHAnsi" w:hAnsiTheme="majorHAnsi" w:cs="Arial"/>
                <w:color w:val="262626"/>
                <w:sz w:val="20"/>
                <w:szCs w:val="20"/>
              </w:rPr>
              <w:t xml:space="preserve">Preparing a budget  </w:t>
            </w:r>
          </w:p>
        </w:tc>
        <w:tc>
          <w:tcPr>
            <w:tcW w:w="5953"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lastRenderedPageBreak/>
              <w:t>Module 4: Inclusion</w:t>
            </w:r>
          </w:p>
          <w:p w:rsidR="005074CD" w:rsidRPr="001A36D6" w:rsidRDefault="005074CD" w:rsidP="005074CD">
            <w:pPr>
              <w:pStyle w:val="ListParagraph"/>
              <w:numPr>
                <w:ilvl w:val="0"/>
                <w:numId w:val="10"/>
              </w:numPr>
              <w:ind w:left="284" w:hanging="227"/>
              <w:rPr>
                <w:rFonts w:asciiTheme="majorHAnsi" w:hAnsiTheme="majorHAnsi"/>
                <w:sz w:val="20"/>
                <w:szCs w:val="20"/>
              </w:rPr>
            </w:pPr>
            <w:r w:rsidRPr="004569A9">
              <w:rPr>
                <w:rFonts w:asciiTheme="majorHAnsi" w:hAnsiTheme="majorHAnsi"/>
                <w:sz w:val="20"/>
                <w:szCs w:val="20"/>
              </w:rPr>
              <w:t xml:space="preserve">What do we mean by inclusion and exclusion? </w:t>
            </w:r>
            <w:r w:rsidRPr="001A36D6">
              <w:rPr>
                <w:rFonts w:asciiTheme="majorHAnsi" w:hAnsiTheme="majorHAnsi"/>
                <w:sz w:val="20"/>
                <w:szCs w:val="20"/>
              </w:rPr>
              <w:t>Why is inclusion important?</w:t>
            </w:r>
          </w:p>
          <w:p w:rsidR="005074CD" w:rsidRPr="004569A9" w:rsidRDefault="005074CD" w:rsidP="005074CD">
            <w:pPr>
              <w:pStyle w:val="ListParagraph"/>
              <w:numPr>
                <w:ilvl w:val="0"/>
                <w:numId w:val="10"/>
              </w:numPr>
              <w:ind w:left="284" w:hanging="227"/>
              <w:rPr>
                <w:rFonts w:asciiTheme="majorHAnsi" w:hAnsiTheme="majorHAnsi"/>
                <w:sz w:val="20"/>
                <w:szCs w:val="20"/>
              </w:rPr>
            </w:pPr>
            <w:r w:rsidRPr="004569A9">
              <w:rPr>
                <w:rFonts w:asciiTheme="majorHAnsi" w:hAnsiTheme="majorHAnsi"/>
                <w:sz w:val="20"/>
                <w:szCs w:val="20"/>
              </w:rPr>
              <w:lastRenderedPageBreak/>
              <w:t>Commonly excluded groups.</w:t>
            </w:r>
          </w:p>
          <w:p w:rsidR="005074CD" w:rsidRPr="004569A9" w:rsidRDefault="005074CD" w:rsidP="005074CD">
            <w:pPr>
              <w:pStyle w:val="ListParagraph"/>
              <w:numPr>
                <w:ilvl w:val="0"/>
                <w:numId w:val="10"/>
              </w:numPr>
              <w:ind w:left="284" w:hanging="227"/>
              <w:rPr>
                <w:rFonts w:asciiTheme="majorHAnsi" w:hAnsiTheme="majorHAnsi"/>
                <w:sz w:val="20"/>
                <w:szCs w:val="20"/>
              </w:rPr>
            </w:pPr>
            <w:r w:rsidRPr="004569A9">
              <w:rPr>
                <w:rFonts w:asciiTheme="majorHAnsi" w:hAnsiTheme="majorHAnsi"/>
                <w:sz w:val="20"/>
                <w:szCs w:val="20"/>
              </w:rPr>
              <w:t xml:space="preserve">Who is excluded in your community? </w:t>
            </w:r>
          </w:p>
          <w:p w:rsidR="005074CD" w:rsidRPr="004569A9" w:rsidRDefault="005074CD" w:rsidP="005074CD">
            <w:pPr>
              <w:pStyle w:val="ListParagraph"/>
              <w:widowControl w:val="0"/>
              <w:numPr>
                <w:ilvl w:val="0"/>
                <w:numId w:val="10"/>
              </w:numPr>
              <w:autoSpaceDE w:val="0"/>
              <w:autoSpaceDN w:val="0"/>
              <w:adjustRightInd w:val="0"/>
              <w:ind w:left="284" w:hanging="227"/>
              <w:rPr>
                <w:rFonts w:asciiTheme="majorHAnsi" w:hAnsiTheme="majorHAnsi" w:cs="Verdana"/>
                <w:color w:val="262626"/>
                <w:sz w:val="20"/>
                <w:szCs w:val="20"/>
              </w:rPr>
            </w:pPr>
            <w:r w:rsidRPr="004569A9">
              <w:rPr>
                <w:rFonts w:asciiTheme="majorHAnsi" w:hAnsiTheme="majorHAnsi" w:cs="Verdana"/>
                <w:color w:val="262626"/>
                <w:sz w:val="20"/>
                <w:szCs w:val="20"/>
              </w:rPr>
              <w:t xml:space="preserve">How to </w:t>
            </w:r>
            <w:r>
              <w:rPr>
                <w:rFonts w:asciiTheme="majorHAnsi" w:hAnsiTheme="majorHAnsi" w:cs="Verdana"/>
                <w:color w:val="262626"/>
                <w:sz w:val="20"/>
                <w:szCs w:val="20"/>
              </w:rPr>
              <w:t>plan</w:t>
            </w:r>
            <w:r w:rsidRPr="004569A9">
              <w:rPr>
                <w:rFonts w:asciiTheme="majorHAnsi" w:hAnsiTheme="majorHAnsi" w:cs="Verdana"/>
                <w:color w:val="262626"/>
                <w:sz w:val="20"/>
                <w:szCs w:val="20"/>
              </w:rPr>
              <w:t xml:space="preserve"> a community census</w:t>
            </w:r>
          </w:p>
          <w:p w:rsidR="005074CD" w:rsidRPr="001A36D6" w:rsidRDefault="005074CD" w:rsidP="005074CD">
            <w:pPr>
              <w:pStyle w:val="ListParagraph"/>
              <w:numPr>
                <w:ilvl w:val="0"/>
                <w:numId w:val="10"/>
              </w:numPr>
              <w:ind w:left="284" w:hanging="227"/>
              <w:rPr>
                <w:rFonts w:asciiTheme="majorHAnsi" w:hAnsiTheme="majorHAnsi"/>
                <w:sz w:val="20"/>
                <w:szCs w:val="20"/>
              </w:rPr>
            </w:pPr>
            <w:r>
              <w:rPr>
                <w:rFonts w:asciiTheme="majorHAnsi" w:hAnsiTheme="majorHAnsi"/>
                <w:sz w:val="20"/>
                <w:szCs w:val="20"/>
              </w:rPr>
              <w:t>Enabling p</w:t>
            </w:r>
            <w:r w:rsidRPr="004569A9">
              <w:rPr>
                <w:rFonts w:asciiTheme="majorHAnsi" w:hAnsiTheme="majorHAnsi"/>
                <w:sz w:val="20"/>
                <w:szCs w:val="20"/>
              </w:rPr>
              <w:t xml:space="preserve">articipation </w:t>
            </w:r>
          </w:p>
        </w:tc>
      </w:tr>
      <w:tr w:rsidR="005074CD" w:rsidTr="005074CD">
        <w:tc>
          <w:tcPr>
            <w:tcW w:w="4395"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lastRenderedPageBreak/>
              <w:t>Module 5: Protection</w:t>
            </w:r>
          </w:p>
          <w:p w:rsidR="005074CD" w:rsidRPr="004569A9" w:rsidRDefault="005074CD" w:rsidP="005074CD">
            <w:pPr>
              <w:pStyle w:val="ListParagraph"/>
              <w:numPr>
                <w:ilvl w:val="0"/>
                <w:numId w:val="11"/>
              </w:numPr>
              <w:ind w:left="284" w:hanging="227"/>
              <w:rPr>
                <w:rFonts w:asciiTheme="majorHAnsi" w:hAnsiTheme="majorHAnsi"/>
                <w:sz w:val="20"/>
                <w:szCs w:val="20"/>
              </w:rPr>
            </w:pPr>
            <w:r w:rsidRPr="004569A9">
              <w:rPr>
                <w:rFonts w:asciiTheme="majorHAnsi" w:hAnsiTheme="majorHAnsi"/>
                <w:sz w:val="20"/>
                <w:szCs w:val="20"/>
              </w:rPr>
              <w:t>What do we mean by “vulnerability”?</w:t>
            </w:r>
          </w:p>
          <w:p w:rsidR="005074CD" w:rsidRPr="004569A9" w:rsidRDefault="005074CD" w:rsidP="005074CD">
            <w:pPr>
              <w:pStyle w:val="ListParagraph"/>
              <w:numPr>
                <w:ilvl w:val="0"/>
                <w:numId w:val="11"/>
              </w:numPr>
              <w:ind w:left="284" w:hanging="227"/>
              <w:rPr>
                <w:rFonts w:asciiTheme="majorHAnsi" w:hAnsiTheme="majorHAnsi"/>
                <w:sz w:val="20"/>
                <w:szCs w:val="20"/>
              </w:rPr>
            </w:pPr>
            <w:r>
              <w:rPr>
                <w:rFonts w:asciiTheme="majorHAnsi" w:hAnsiTheme="majorHAnsi"/>
                <w:sz w:val="20"/>
                <w:szCs w:val="20"/>
              </w:rPr>
              <w:t xml:space="preserve">Hazards, </w:t>
            </w:r>
            <w:r w:rsidRPr="004569A9">
              <w:rPr>
                <w:rFonts w:asciiTheme="majorHAnsi" w:hAnsiTheme="majorHAnsi"/>
                <w:sz w:val="20"/>
                <w:szCs w:val="20"/>
              </w:rPr>
              <w:t>threats</w:t>
            </w:r>
            <w:r>
              <w:rPr>
                <w:rFonts w:asciiTheme="majorHAnsi" w:hAnsiTheme="majorHAnsi"/>
                <w:sz w:val="20"/>
                <w:szCs w:val="20"/>
              </w:rPr>
              <w:t xml:space="preserve"> and risk factors</w:t>
            </w:r>
          </w:p>
          <w:p w:rsidR="005074CD" w:rsidRPr="004569A9" w:rsidRDefault="005074CD" w:rsidP="005074CD">
            <w:pPr>
              <w:pStyle w:val="ListParagraph"/>
              <w:numPr>
                <w:ilvl w:val="0"/>
                <w:numId w:val="11"/>
              </w:numPr>
              <w:ind w:left="284" w:hanging="227"/>
              <w:rPr>
                <w:rFonts w:asciiTheme="majorHAnsi" w:hAnsiTheme="majorHAnsi"/>
                <w:sz w:val="20"/>
                <w:szCs w:val="20"/>
              </w:rPr>
            </w:pPr>
            <w:r>
              <w:rPr>
                <w:rFonts w:asciiTheme="majorHAnsi" w:hAnsiTheme="majorHAnsi"/>
                <w:sz w:val="20"/>
                <w:szCs w:val="20"/>
              </w:rPr>
              <w:t xml:space="preserve">Making sure </w:t>
            </w:r>
            <w:r w:rsidRPr="004569A9">
              <w:rPr>
                <w:rFonts w:asciiTheme="majorHAnsi" w:hAnsiTheme="majorHAnsi"/>
                <w:sz w:val="20"/>
                <w:szCs w:val="20"/>
              </w:rPr>
              <w:t xml:space="preserve">your project </w:t>
            </w:r>
            <w:r>
              <w:rPr>
                <w:rFonts w:asciiTheme="majorHAnsi" w:hAnsiTheme="majorHAnsi"/>
                <w:sz w:val="20"/>
                <w:szCs w:val="20"/>
              </w:rPr>
              <w:t xml:space="preserve">does not </w:t>
            </w:r>
            <w:r w:rsidRPr="004569A9">
              <w:rPr>
                <w:rFonts w:asciiTheme="majorHAnsi" w:hAnsiTheme="majorHAnsi"/>
                <w:sz w:val="20"/>
                <w:szCs w:val="20"/>
              </w:rPr>
              <w:t xml:space="preserve">unintentionally </w:t>
            </w:r>
            <w:r>
              <w:rPr>
                <w:rFonts w:asciiTheme="majorHAnsi" w:hAnsiTheme="majorHAnsi"/>
                <w:sz w:val="20"/>
                <w:szCs w:val="20"/>
              </w:rPr>
              <w:t xml:space="preserve">cause </w:t>
            </w:r>
            <w:r w:rsidRPr="004569A9">
              <w:rPr>
                <w:rFonts w:asciiTheme="majorHAnsi" w:hAnsiTheme="majorHAnsi"/>
                <w:sz w:val="20"/>
                <w:szCs w:val="20"/>
              </w:rPr>
              <w:t xml:space="preserve">harm </w:t>
            </w:r>
          </w:p>
          <w:p w:rsidR="005074CD" w:rsidRPr="004569A9" w:rsidRDefault="005074CD" w:rsidP="005074CD">
            <w:pPr>
              <w:pStyle w:val="ListParagraph"/>
              <w:numPr>
                <w:ilvl w:val="0"/>
                <w:numId w:val="11"/>
              </w:numPr>
              <w:ind w:left="284" w:hanging="227"/>
              <w:rPr>
                <w:rFonts w:asciiTheme="majorHAnsi" w:hAnsiTheme="majorHAnsi"/>
                <w:sz w:val="20"/>
                <w:szCs w:val="20"/>
              </w:rPr>
            </w:pPr>
            <w:r>
              <w:rPr>
                <w:rFonts w:asciiTheme="majorHAnsi" w:hAnsiTheme="majorHAnsi"/>
                <w:sz w:val="20"/>
                <w:szCs w:val="20"/>
              </w:rPr>
              <w:t xml:space="preserve">Safeguarding </w:t>
            </w:r>
          </w:p>
          <w:p w:rsidR="005074CD" w:rsidRPr="001A36D6" w:rsidRDefault="005074CD" w:rsidP="005074CD">
            <w:pPr>
              <w:pStyle w:val="ListParagraph"/>
              <w:numPr>
                <w:ilvl w:val="0"/>
                <w:numId w:val="11"/>
              </w:numPr>
              <w:ind w:left="284" w:hanging="227"/>
              <w:rPr>
                <w:rFonts w:asciiTheme="majorHAnsi" w:hAnsiTheme="majorHAnsi"/>
                <w:sz w:val="20"/>
                <w:szCs w:val="20"/>
              </w:rPr>
            </w:pPr>
            <w:r w:rsidRPr="004569A9">
              <w:rPr>
                <w:rFonts w:asciiTheme="majorHAnsi" w:hAnsiTheme="majorHAnsi"/>
                <w:sz w:val="20"/>
                <w:szCs w:val="20"/>
              </w:rPr>
              <w:t>Risks assessments</w:t>
            </w:r>
          </w:p>
        </w:tc>
        <w:tc>
          <w:tcPr>
            <w:tcW w:w="5953"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t>Module 6: Governance</w:t>
            </w:r>
          </w:p>
          <w:p w:rsidR="005074CD" w:rsidRPr="004569A9" w:rsidRDefault="005074CD" w:rsidP="005074CD">
            <w:pPr>
              <w:pStyle w:val="ListParagraph"/>
              <w:numPr>
                <w:ilvl w:val="0"/>
                <w:numId w:val="10"/>
              </w:numPr>
              <w:ind w:left="284" w:hanging="227"/>
              <w:rPr>
                <w:rFonts w:asciiTheme="majorHAnsi" w:hAnsiTheme="majorHAnsi"/>
                <w:sz w:val="20"/>
                <w:szCs w:val="20"/>
              </w:rPr>
            </w:pPr>
            <w:r w:rsidRPr="004569A9">
              <w:rPr>
                <w:rFonts w:asciiTheme="majorHAnsi" w:hAnsiTheme="majorHAnsi"/>
                <w:sz w:val="20"/>
                <w:szCs w:val="20"/>
              </w:rPr>
              <w:t xml:space="preserve">What do we mean by “governance”? </w:t>
            </w:r>
          </w:p>
          <w:p w:rsidR="005074CD" w:rsidRPr="004569A9" w:rsidRDefault="005074CD" w:rsidP="005074CD">
            <w:pPr>
              <w:pStyle w:val="ListParagraph"/>
              <w:numPr>
                <w:ilvl w:val="0"/>
                <w:numId w:val="10"/>
              </w:numPr>
              <w:ind w:left="284" w:hanging="227"/>
              <w:rPr>
                <w:rFonts w:asciiTheme="majorHAnsi" w:hAnsiTheme="majorHAnsi"/>
                <w:sz w:val="20"/>
                <w:szCs w:val="20"/>
              </w:rPr>
            </w:pPr>
            <w:r w:rsidRPr="004569A9">
              <w:rPr>
                <w:rFonts w:asciiTheme="majorHAnsi" w:hAnsiTheme="majorHAnsi"/>
                <w:sz w:val="20"/>
                <w:szCs w:val="20"/>
              </w:rPr>
              <w:t>What is good governance? Why does it matter?</w:t>
            </w:r>
          </w:p>
          <w:p w:rsidR="005074CD" w:rsidRPr="004569A9" w:rsidRDefault="005074CD" w:rsidP="005074CD">
            <w:pPr>
              <w:pStyle w:val="ListParagraph"/>
              <w:numPr>
                <w:ilvl w:val="0"/>
                <w:numId w:val="10"/>
              </w:numPr>
              <w:ind w:left="284" w:hanging="227"/>
              <w:rPr>
                <w:rFonts w:asciiTheme="majorHAnsi" w:hAnsiTheme="majorHAnsi"/>
                <w:sz w:val="20"/>
                <w:szCs w:val="20"/>
              </w:rPr>
            </w:pPr>
            <w:r w:rsidRPr="004569A9">
              <w:rPr>
                <w:rFonts w:asciiTheme="majorHAnsi" w:hAnsiTheme="majorHAnsi"/>
                <w:sz w:val="20"/>
                <w:szCs w:val="20"/>
              </w:rPr>
              <w:t>What does bad governance look like?</w:t>
            </w:r>
          </w:p>
          <w:p w:rsidR="005074CD" w:rsidRDefault="005074CD" w:rsidP="005074CD">
            <w:pPr>
              <w:pStyle w:val="ListParagraph"/>
              <w:numPr>
                <w:ilvl w:val="0"/>
                <w:numId w:val="10"/>
              </w:numPr>
              <w:ind w:left="284" w:hanging="227"/>
              <w:rPr>
                <w:rFonts w:asciiTheme="majorHAnsi" w:hAnsiTheme="majorHAnsi"/>
                <w:sz w:val="20"/>
                <w:szCs w:val="20"/>
              </w:rPr>
            </w:pPr>
            <w:r>
              <w:rPr>
                <w:rFonts w:asciiTheme="majorHAnsi" w:hAnsiTheme="majorHAnsi"/>
                <w:sz w:val="20"/>
                <w:szCs w:val="20"/>
              </w:rPr>
              <w:t>Stakeholders</w:t>
            </w:r>
          </w:p>
          <w:p w:rsidR="005074CD" w:rsidRPr="00A40BD5" w:rsidRDefault="005074CD" w:rsidP="005074CD">
            <w:pPr>
              <w:pStyle w:val="ListParagraph"/>
              <w:numPr>
                <w:ilvl w:val="0"/>
                <w:numId w:val="10"/>
              </w:numPr>
              <w:ind w:left="284" w:hanging="227"/>
              <w:rPr>
                <w:rFonts w:asciiTheme="majorHAnsi" w:hAnsiTheme="majorHAnsi"/>
                <w:sz w:val="20"/>
                <w:szCs w:val="20"/>
              </w:rPr>
            </w:pPr>
            <w:r>
              <w:rPr>
                <w:rFonts w:asciiTheme="majorHAnsi" w:hAnsiTheme="majorHAnsi"/>
                <w:sz w:val="20"/>
                <w:szCs w:val="20"/>
              </w:rPr>
              <w:t>B</w:t>
            </w:r>
            <w:r w:rsidRPr="004569A9">
              <w:rPr>
                <w:rFonts w:asciiTheme="majorHAnsi" w:hAnsiTheme="majorHAnsi"/>
                <w:sz w:val="20"/>
                <w:szCs w:val="20"/>
              </w:rPr>
              <w:t>eing aware of power and using it well.</w:t>
            </w:r>
          </w:p>
        </w:tc>
      </w:tr>
      <w:tr w:rsidR="005074CD" w:rsidTr="005074CD">
        <w:tc>
          <w:tcPr>
            <w:tcW w:w="4395"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t>Module 7: Finance</w:t>
            </w:r>
          </w:p>
          <w:p w:rsidR="005074CD" w:rsidRPr="004569A9" w:rsidRDefault="005074CD" w:rsidP="005074CD">
            <w:pPr>
              <w:pStyle w:val="ListParagraph"/>
              <w:numPr>
                <w:ilvl w:val="0"/>
                <w:numId w:val="12"/>
              </w:numPr>
              <w:ind w:left="284" w:hanging="227"/>
              <w:rPr>
                <w:rFonts w:asciiTheme="majorHAnsi" w:hAnsiTheme="majorHAnsi"/>
                <w:sz w:val="20"/>
                <w:szCs w:val="20"/>
              </w:rPr>
            </w:pPr>
            <w:r>
              <w:rPr>
                <w:rFonts w:asciiTheme="majorHAnsi" w:hAnsiTheme="majorHAnsi"/>
                <w:sz w:val="20"/>
                <w:szCs w:val="20"/>
              </w:rPr>
              <w:t>Financial accountability</w:t>
            </w:r>
          </w:p>
          <w:p w:rsidR="005074CD" w:rsidRPr="004569A9" w:rsidRDefault="005074CD" w:rsidP="005074CD">
            <w:pPr>
              <w:pStyle w:val="ListParagraph"/>
              <w:numPr>
                <w:ilvl w:val="0"/>
                <w:numId w:val="12"/>
              </w:numPr>
              <w:ind w:left="284" w:hanging="227"/>
              <w:rPr>
                <w:rFonts w:asciiTheme="majorHAnsi" w:hAnsiTheme="majorHAnsi"/>
                <w:sz w:val="20"/>
                <w:szCs w:val="20"/>
              </w:rPr>
            </w:pPr>
            <w:r w:rsidRPr="004569A9">
              <w:rPr>
                <w:rFonts w:asciiTheme="majorHAnsi" w:hAnsiTheme="majorHAnsi"/>
                <w:sz w:val="20"/>
                <w:szCs w:val="20"/>
              </w:rPr>
              <w:t>Patronage and power</w:t>
            </w:r>
          </w:p>
          <w:p w:rsidR="005074CD" w:rsidRPr="004569A9" w:rsidRDefault="005074CD" w:rsidP="005074CD">
            <w:pPr>
              <w:pStyle w:val="ListParagraph"/>
              <w:numPr>
                <w:ilvl w:val="0"/>
                <w:numId w:val="13"/>
              </w:numPr>
              <w:ind w:left="284" w:hanging="227"/>
              <w:rPr>
                <w:rFonts w:asciiTheme="majorHAnsi" w:hAnsiTheme="majorHAnsi"/>
                <w:sz w:val="20"/>
                <w:szCs w:val="20"/>
              </w:rPr>
            </w:pPr>
            <w:r w:rsidRPr="004569A9">
              <w:rPr>
                <w:rFonts w:asciiTheme="majorHAnsi" w:hAnsiTheme="majorHAnsi" w:cs="Verdana"/>
                <w:color w:val="262626"/>
                <w:sz w:val="20"/>
                <w:szCs w:val="20"/>
              </w:rPr>
              <w:t>Practical tools fo</w:t>
            </w:r>
            <w:r>
              <w:rPr>
                <w:rFonts w:asciiTheme="majorHAnsi" w:hAnsiTheme="majorHAnsi" w:cs="Verdana"/>
                <w:color w:val="262626"/>
                <w:sz w:val="20"/>
                <w:szCs w:val="20"/>
              </w:rPr>
              <w:t>r record keeping and budget monitoring</w:t>
            </w:r>
          </w:p>
          <w:p w:rsidR="005074CD" w:rsidRPr="001F1173" w:rsidRDefault="005074CD" w:rsidP="005074CD">
            <w:pPr>
              <w:pStyle w:val="ListParagraph"/>
              <w:numPr>
                <w:ilvl w:val="0"/>
                <w:numId w:val="13"/>
              </w:numPr>
              <w:ind w:left="284" w:hanging="227"/>
              <w:rPr>
                <w:rFonts w:asciiTheme="majorHAnsi" w:hAnsiTheme="majorHAnsi"/>
                <w:sz w:val="20"/>
                <w:szCs w:val="20"/>
              </w:rPr>
            </w:pPr>
            <w:r w:rsidRPr="004569A9">
              <w:rPr>
                <w:rFonts w:asciiTheme="majorHAnsi" w:hAnsiTheme="majorHAnsi" w:cs="Verdana"/>
                <w:color w:val="262626"/>
                <w:sz w:val="20"/>
                <w:szCs w:val="20"/>
              </w:rPr>
              <w:t xml:space="preserve">Finding </w:t>
            </w:r>
            <w:r>
              <w:rPr>
                <w:rFonts w:asciiTheme="majorHAnsi" w:hAnsiTheme="majorHAnsi" w:cs="Verdana"/>
                <w:color w:val="262626"/>
                <w:sz w:val="20"/>
                <w:szCs w:val="20"/>
              </w:rPr>
              <w:t>funds for your project: l</w:t>
            </w:r>
            <w:r w:rsidRPr="004569A9">
              <w:rPr>
                <w:rFonts w:asciiTheme="majorHAnsi" w:hAnsiTheme="majorHAnsi" w:cs="Verdana"/>
                <w:color w:val="262626"/>
                <w:sz w:val="20"/>
                <w:szCs w:val="20"/>
              </w:rPr>
              <w:t>ooking to your own resources; dangers and practicalities</w:t>
            </w:r>
            <w:r>
              <w:rPr>
                <w:rFonts w:asciiTheme="majorHAnsi" w:hAnsiTheme="majorHAnsi" w:cs="Verdana"/>
                <w:color w:val="262626"/>
                <w:sz w:val="20"/>
                <w:szCs w:val="20"/>
              </w:rPr>
              <w:t xml:space="preserve"> of external funding</w:t>
            </w:r>
          </w:p>
        </w:tc>
        <w:tc>
          <w:tcPr>
            <w:tcW w:w="5953" w:type="dxa"/>
          </w:tcPr>
          <w:p w:rsidR="005074CD" w:rsidRPr="004569A9" w:rsidRDefault="005074CD" w:rsidP="005074CD">
            <w:pPr>
              <w:rPr>
                <w:rFonts w:asciiTheme="majorHAnsi" w:hAnsiTheme="majorHAnsi"/>
                <w:sz w:val="20"/>
                <w:szCs w:val="20"/>
              </w:rPr>
            </w:pPr>
            <w:r w:rsidRPr="004569A9">
              <w:rPr>
                <w:rFonts w:asciiTheme="majorHAnsi" w:hAnsiTheme="majorHAnsi"/>
                <w:sz w:val="20"/>
                <w:szCs w:val="20"/>
              </w:rPr>
              <w:t xml:space="preserve">Module 8: </w:t>
            </w:r>
            <w:r>
              <w:rPr>
                <w:rFonts w:asciiTheme="majorHAnsi" w:hAnsiTheme="majorHAnsi"/>
                <w:sz w:val="20"/>
                <w:szCs w:val="20"/>
              </w:rPr>
              <w:t>Project Management</w:t>
            </w:r>
          </w:p>
          <w:p w:rsidR="005074CD" w:rsidRPr="004569A9" w:rsidRDefault="005074CD" w:rsidP="005074CD">
            <w:pPr>
              <w:pStyle w:val="ListParagraph"/>
              <w:numPr>
                <w:ilvl w:val="0"/>
                <w:numId w:val="16"/>
              </w:numPr>
              <w:ind w:left="284" w:hanging="227"/>
              <w:rPr>
                <w:rFonts w:asciiTheme="majorHAnsi" w:hAnsiTheme="majorHAnsi"/>
                <w:sz w:val="20"/>
                <w:szCs w:val="20"/>
              </w:rPr>
            </w:pPr>
            <w:r w:rsidRPr="004569A9">
              <w:rPr>
                <w:rFonts w:asciiTheme="majorHAnsi" w:hAnsiTheme="majorHAnsi"/>
                <w:sz w:val="20"/>
                <w:szCs w:val="20"/>
              </w:rPr>
              <w:t>Work monitoring</w:t>
            </w:r>
          </w:p>
          <w:p w:rsidR="005074CD" w:rsidRPr="004569A9" w:rsidRDefault="005074CD" w:rsidP="005074CD">
            <w:pPr>
              <w:pStyle w:val="ListParagraph"/>
              <w:numPr>
                <w:ilvl w:val="0"/>
                <w:numId w:val="16"/>
              </w:numPr>
              <w:ind w:left="284" w:hanging="227"/>
              <w:rPr>
                <w:rFonts w:asciiTheme="majorHAnsi" w:hAnsiTheme="majorHAnsi"/>
                <w:sz w:val="20"/>
                <w:szCs w:val="20"/>
              </w:rPr>
            </w:pPr>
            <w:r w:rsidRPr="004569A9">
              <w:rPr>
                <w:rFonts w:asciiTheme="majorHAnsi" w:hAnsiTheme="majorHAnsi"/>
                <w:sz w:val="20"/>
                <w:szCs w:val="20"/>
              </w:rPr>
              <w:t>Managing change</w:t>
            </w:r>
          </w:p>
          <w:p w:rsidR="005074CD" w:rsidRPr="004569A9" w:rsidRDefault="005074CD" w:rsidP="005074CD">
            <w:pPr>
              <w:pStyle w:val="ListParagraph"/>
              <w:numPr>
                <w:ilvl w:val="0"/>
                <w:numId w:val="16"/>
              </w:numPr>
              <w:ind w:left="284" w:hanging="227"/>
              <w:rPr>
                <w:rFonts w:asciiTheme="majorHAnsi" w:hAnsiTheme="majorHAnsi"/>
                <w:sz w:val="20"/>
                <w:szCs w:val="20"/>
              </w:rPr>
            </w:pPr>
            <w:r w:rsidRPr="004569A9">
              <w:rPr>
                <w:rFonts w:asciiTheme="majorHAnsi" w:hAnsiTheme="majorHAnsi"/>
                <w:sz w:val="20"/>
                <w:szCs w:val="20"/>
              </w:rPr>
              <w:t>Working with volunteers</w:t>
            </w:r>
          </w:p>
          <w:p w:rsidR="005074CD" w:rsidRPr="004569A9" w:rsidRDefault="005074CD" w:rsidP="005074CD">
            <w:pPr>
              <w:pStyle w:val="ListParagraph"/>
              <w:numPr>
                <w:ilvl w:val="0"/>
                <w:numId w:val="16"/>
              </w:numPr>
              <w:ind w:left="284" w:hanging="227"/>
              <w:rPr>
                <w:rFonts w:asciiTheme="majorHAnsi" w:hAnsiTheme="majorHAnsi"/>
                <w:sz w:val="20"/>
                <w:szCs w:val="20"/>
              </w:rPr>
            </w:pPr>
            <w:r w:rsidRPr="004569A9">
              <w:rPr>
                <w:rFonts w:asciiTheme="majorHAnsi" w:hAnsiTheme="majorHAnsi"/>
                <w:sz w:val="20"/>
                <w:szCs w:val="20"/>
              </w:rPr>
              <w:t>Evaluating your project</w:t>
            </w:r>
          </w:p>
          <w:p w:rsidR="005074CD" w:rsidRPr="004569A9" w:rsidRDefault="005074CD" w:rsidP="005074CD">
            <w:pPr>
              <w:pStyle w:val="ListParagraph"/>
              <w:numPr>
                <w:ilvl w:val="0"/>
                <w:numId w:val="16"/>
              </w:numPr>
              <w:ind w:left="284" w:hanging="227"/>
              <w:rPr>
                <w:rFonts w:asciiTheme="majorHAnsi" w:hAnsiTheme="majorHAnsi"/>
                <w:sz w:val="20"/>
                <w:szCs w:val="20"/>
              </w:rPr>
            </w:pPr>
            <w:r w:rsidRPr="004569A9">
              <w:rPr>
                <w:rFonts w:asciiTheme="majorHAnsi" w:hAnsiTheme="majorHAnsi"/>
                <w:sz w:val="20"/>
                <w:szCs w:val="20"/>
              </w:rPr>
              <w:t>Handover / completion of the project</w:t>
            </w:r>
          </w:p>
          <w:p w:rsidR="005074CD" w:rsidRDefault="005074CD" w:rsidP="005074CD">
            <w:pPr>
              <w:pStyle w:val="ListParagraph"/>
              <w:numPr>
                <w:ilvl w:val="0"/>
                <w:numId w:val="16"/>
              </w:numPr>
              <w:ind w:left="284" w:hanging="227"/>
              <w:rPr>
                <w:rFonts w:asciiTheme="majorHAnsi" w:hAnsiTheme="majorHAnsi"/>
                <w:sz w:val="20"/>
                <w:szCs w:val="20"/>
              </w:rPr>
            </w:pPr>
            <w:r w:rsidRPr="004569A9">
              <w:rPr>
                <w:rFonts w:asciiTheme="majorHAnsi" w:hAnsiTheme="majorHAnsi"/>
                <w:sz w:val="20"/>
                <w:szCs w:val="20"/>
              </w:rPr>
              <w:t>Self-development</w:t>
            </w:r>
          </w:p>
          <w:p w:rsidR="005074CD" w:rsidRDefault="005074CD" w:rsidP="005074CD">
            <w:pPr>
              <w:rPr>
                <w:rFonts w:asciiTheme="majorHAnsi" w:hAnsiTheme="majorHAnsi"/>
                <w:sz w:val="22"/>
                <w:szCs w:val="22"/>
              </w:rPr>
            </w:pPr>
          </w:p>
        </w:tc>
      </w:tr>
    </w:tbl>
    <w:p w:rsidR="005074CD" w:rsidRDefault="005074CD" w:rsidP="005074CD">
      <w:pPr>
        <w:rPr>
          <w:rFonts w:asciiTheme="majorHAnsi" w:hAnsiTheme="majorHAnsi"/>
          <w:b/>
          <w:sz w:val="22"/>
          <w:szCs w:val="22"/>
        </w:rPr>
      </w:pPr>
    </w:p>
    <w:p w:rsidR="005074CD" w:rsidRPr="005F311C" w:rsidRDefault="005074CD" w:rsidP="005074CD">
      <w:pPr>
        <w:rPr>
          <w:rFonts w:asciiTheme="majorHAnsi" w:hAnsiTheme="majorHAnsi"/>
          <w:b/>
          <w:sz w:val="22"/>
          <w:szCs w:val="22"/>
        </w:rPr>
      </w:pPr>
      <w:r w:rsidRPr="005F311C">
        <w:rPr>
          <w:rFonts w:asciiTheme="majorHAnsi" w:hAnsiTheme="majorHAnsi"/>
          <w:b/>
          <w:sz w:val="22"/>
          <w:szCs w:val="22"/>
        </w:rPr>
        <w:t>Planning a project for your community</w:t>
      </w:r>
    </w:p>
    <w:p w:rsidR="005074CD" w:rsidRPr="005F311C" w:rsidRDefault="005074CD" w:rsidP="005074CD">
      <w:pPr>
        <w:rPr>
          <w:rFonts w:asciiTheme="majorHAnsi" w:hAnsiTheme="majorHAnsi"/>
          <w:sz w:val="22"/>
          <w:szCs w:val="22"/>
        </w:rPr>
      </w:pPr>
      <w:r w:rsidRPr="005F311C">
        <w:rPr>
          <w:rFonts w:asciiTheme="majorHAnsi" w:hAnsiTheme="majorHAnsi"/>
          <w:sz w:val="22"/>
          <w:szCs w:val="22"/>
        </w:rPr>
        <w:t xml:space="preserve">As you go through the course you will plan a project for your community. It can be anything you choose. For example, you might want to plan a literacy class, or a nursery, a savings and loans association or a community health project. You might already have an idea for the community project you want to work on. If this is the case, the first module will help you test your idea. But you might not yet have a project idea. Don’t worry – that’s fine! The first module will help you to come up with one. </w:t>
      </w:r>
    </w:p>
    <w:p w:rsidR="005074CD" w:rsidRPr="005F311C" w:rsidRDefault="005074CD" w:rsidP="005074CD">
      <w:pPr>
        <w:rPr>
          <w:rFonts w:asciiTheme="majorHAnsi" w:hAnsiTheme="majorHAnsi"/>
          <w:sz w:val="22"/>
          <w:szCs w:val="22"/>
        </w:rPr>
      </w:pPr>
      <w:r w:rsidRPr="005F311C">
        <w:rPr>
          <w:rFonts w:asciiTheme="majorHAnsi" w:hAnsiTheme="majorHAnsi"/>
          <w:sz w:val="22"/>
          <w:szCs w:val="22"/>
        </w:rPr>
        <w:t xml:space="preserve">As you work through the course modules you will develop your initial idea into a fully thought-out plan. The main purpose of having your own project to work on is to focus your learning and bring it to life. However, at the end of the course, you will have a blueprint for your project – a plan that you might feel God is calling you to put into action. </w:t>
      </w:r>
    </w:p>
    <w:p w:rsidR="005074CD" w:rsidRPr="007C196C" w:rsidRDefault="005074CD" w:rsidP="005074CD">
      <w:pPr>
        <w:rPr>
          <w:rFonts w:asciiTheme="majorHAnsi" w:hAnsiTheme="majorHAnsi"/>
          <w:b/>
          <w:sz w:val="16"/>
          <w:szCs w:val="16"/>
        </w:rPr>
      </w:pPr>
    </w:p>
    <w:p w:rsidR="005074CD" w:rsidRPr="007C196C" w:rsidRDefault="005074CD" w:rsidP="005074CD">
      <w:pPr>
        <w:rPr>
          <w:rFonts w:asciiTheme="majorHAnsi" w:hAnsiTheme="majorHAnsi"/>
          <w:b/>
          <w:sz w:val="16"/>
          <w:szCs w:val="16"/>
        </w:rPr>
      </w:pPr>
    </w:p>
    <w:p w:rsidR="005074CD" w:rsidRPr="005F311C" w:rsidRDefault="005074CD" w:rsidP="005074CD">
      <w:pPr>
        <w:rPr>
          <w:rFonts w:asciiTheme="majorHAnsi" w:hAnsiTheme="majorHAnsi"/>
          <w:b/>
          <w:sz w:val="22"/>
          <w:szCs w:val="22"/>
        </w:rPr>
      </w:pPr>
      <w:r w:rsidRPr="005F311C">
        <w:rPr>
          <w:rFonts w:asciiTheme="majorHAnsi" w:hAnsiTheme="majorHAnsi"/>
          <w:b/>
          <w:sz w:val="22"/>
          <w:szCs w:val="22"/>
        </w:rPr>
        <w:t xml:space="preserve">What do we mean by a “development project”? </w:t>
      </w:r>
    </w:p>
    <w:p w:rsidR="005074CD" w:rsidRPr="005F311C" w:rsidRDefault="005074CD" w:rsidP="005074CD">
      <w:pPr>
        <w:rPr>
          <w:rFonts w:asciiTheme="majorHAnsi" w:hAnsiTheme="majorHAnsi"/>
          <w:sz w:val="22"/>
          <w:szCs w:val="22"/>
        </w:rPr>
      </w:pPr>
      <w:r w:rsidRPr="005F311C">
        <w:rPr>
          <w:rFonts w:asciiTheme="majorHAnsi" w:hAnsiTheme="majorHAnsi"/>
          <w:sz w:val="22"/>
          <w:szCs w:val="22"/>
        </w:rPr>
        <w:t xml:space="preserve">When we talk about a development project we simply mean setting up an activity that benefits the whole community, makes life better for people, tackles poverty, transforms lives, demonstrates creation care, empowers people or in some other way expresses God’s love and reflects Jesus’ words, “I have come that they may have life, and have it abundantly” (John 10:10). </w:t>
      </w:r>
    </w:p>
    <w:p w:rsidR="005074CD" w:rsidRPr="005F311C" w:rsidRDefault="005074CD" w:rsidP="005074CD">
      <w:pPr>
        <w:rPr>
          <w:rFonts w:asciiTheme="majorHAnsi" w:hAnsiTheme="majorHAnsi"/>
          <w:sz w:val="22"/>
          <w:szCs w:val="22"/>
        </w:rPr>
      </w:pPr>
    </w:p>
    <w:p w:rsidR="005074CD" w:rsidRPr="005F311C" w:rsidRDefault="005074CD" w:rsidP="005074CD">
      <w:pPr>
        <w:rPr>
          <w:rFonts w:asciiTheme="majorHAnsi" w:hAnsiTheme="majorHAnsi"/>
          <w:sz w:val="22"/>
          <w:szCs w:val="22"/>
        </w:rPr>
      </w:pPr>
      <w:r w:rsidRPr="005F311C">
        <w:rPr>
          <w:rFonts w:asciiTheme="majorHAnsi" w:hAnsiTheme="majorHAnsi"/>
          <w:sz w:val="22"/>
          <w:szCs w:val="22"/>
        </w:rPr>
        <w:t xml:space="preserve">Examples of development projects worked on to date by Agents of Change participants include: a piggery project to generate income for a rural community with high unemployment, a motorbike ambulance project to help people in remote rural areas access health </w:t>
      </w:r>
      <w:proofErr w:type="spellStart"/>
      <w:r w:rsidRPr="005F311C">
        <w:rPr>
          <w:rFonts w:asciiTheme="majorHAnsi" w:hAnsiTheme="majorHAnsi"/>
          <w:sz w:val="22"/>
          <w:szCs w:val="22"/>
        </w:rPr>
        <w:t>centres</w:t>
      </w:r>
      <w:proofErr w:type="spellEnd"/>
      <w:r w:rsidRPr="005F311C">
        <w:rPr>
          <w:rFonts w:asciiTheme="majorHAnsi" w:hAnsiTheme="majorHAnsi"/>
          <w:sz w:val="22"/>
          <w:szCs w:val="22"/>
        </w:rPr>
        <w:t>, a school leavers’ club to help young people move on to employment, a community beautification scheme, a vegetable garden to provide food and income for a women’s refuge and a tree nursery to help address problems of deforestation.</w:t>
      </w:r>
    </w:p>
    <w:p w:rsidR="005074CD" w:rsidRPr="007C196C" w:rsidRDefault="005074CD" w:rsidP="005074CD">
      <w:pPr>
        <w:rPr>
          <w:rFonts w:asciiTheme="majorHAnsi" w:hAnsiTheme="majorHAnsi"/>
          <w:sz w:val="16"/>
          <w:szCs w:val="16"/>
        </w:rPr>
      </w:pPr>
    </w:p>
    <w:p w:rsidR="005074CD" w:rsidRPr="007C196C" w:rsidRDefault="005074CD" w:rsidP="005074CD">
      <w:pPr>
        <w:rPr>
          <w:rFonts w:asciiTheme="majorHAnsi" w:hAnsiTheme="majorHAnsi"/>
          <w:sz w:val="16"/>
          <w:szCs w:val="16"/>
        </w:rPr>
      </w:pPr>
    </w:p>
    <w:p w:rsidR="005074CD" w:rsidRPr="005F311C" w:rsidRDefault="005074CD" w:rsidP="005074CD">
      <w:pPr>
        <w:rPr>
          <w:rFonts w:asciiTheme="majorHAnsi" w:hAnsiTheme="majorHAnsi"/>
          <w:b/>
          <w:sz w:val="22"/>
          <w:szCs w:val="22"/>
        </w:rPr>
      </w:pPr>
      <w:r w:rsidRPr="005F311C">
        <w:rPr>
          <w:rFonts w:asciiTheme="majorHAnsi" w:hAnsiTheme="majorHAnsi"/>
          <w:b/>
          <w:sz w:val="22"/>
          <w:szCs w:val="22"/>
        </w:rPr>
        <w:t>An “assets-based” approach</w:t>
      </w:r>
    </w:p>
    <w:p w:rsidR="005074CD" w:rsidRPr="005F311C" w:rsidRDefault="005074CD" w:rsidP="005074CD">
      <w:pPr>
        <w:rPr>
          <w:rFonts w:asciiTheme="majorHAnsi" w:hAnsiTheme="majorHAnsi"/>
          <w:sz w:val="22"/>
          <w:szCs w:val="22"/>
        </w:rPr>
      </w:pPr>
      <w:proofErr w:type="gramStart"/>
      <w:r w:rsidRPr="005F311C">
        <w:rPr>
          <w:rFonts w:asciiTheme="majorHAnsi" w:hAnsiTheme="majorHAnsi"/>
          <w:sz w:val="22"/>
          <w:szCs w:val="22"/>
        </w:rPr>
        <w:t>Agents of Change takes</w:t>
      </w:r>
      <w:proofErr w:type="gramEnd"/>
      <w:r w:rsidRPr="005F311C">
        <w:rPr>
          <w:rFonts w:asciiTheme="majorHAnsi" w:hAnsiTheme="majorHAnsi"/>
          <w:sz w:val="22"/>
          <w:szCs w:val="22"/>
        </w:rPr>
        <w:t xml:space="preserve"> an assets-based approach and is designed to be compatible with other assets-based community development approaches such as </w:t>
      </w:r>
      <w:proofErr w:type="spellStart"/>
      <w:r w:rsidRPr="005F311C">
        <w:rPr>
          <w:rFonts w:asciiTheme="majorHAnsi" w:hAnsiTheme="majorHAnsi"/>
          <w:sz w:val="22"/>
          <w:szCs w:val="22"/>
        </w:rPr>
        <w:t>Umoja</w:t>
      </w:r>
      <w:proofErr w:type="spellEnd"/>
      <w:r w:rsidRPr="005F311C">
        <w:rPr>
          <w:rFonts w:asciiTheme="majorHAnsi" w:hAnsiTheme="majorHAnsi"/>
          <w:sz w:val="22"/>
          <w:szCs w:val="22"/>
        </w:rPr>
        <w:t xml:space="preserve"> or Church and Community </w:t>
      </w:r>
      <w:proofErr w:type="spellStart"/>
      <w:r w:rsidRPr="005F311C">
        <w:rPr>
          <w:rFonts w:asciiTheme="majorHAnsi" w:hAnsiTheme="majorHAnsi"/>
          <w:sz w:val="22"/>
          <w:szCs w:val="22"/>
        </w:rPr>
        <w:t>Mobilisation</w:t>
      </w:r>
      <w:proofErr w:type="spellEnd"/>
      <w:r w:rsidRPr="005F311C">
        <w:rPr>
          <w:rFonts w:asciiTheme="majorHAnsi" w:hAnsiTheme="majorHAnsi"/>
          <w:sz w:val="22"/>
          <w:szCs w:val="22"/>
        </w:rPr>
        <w:t xml:space="preserve">. </w:t>
      </w:r>
    </w:p>
    <w:p w:rsidR="005074CD" w:rsidRPr="005F311C" w:rsidRDefault="005074CD" w:rsidP="005074CD">
      <w:pPr>
        <w:rPr>
          <w:rFonts w:asciiTheme="majorHAnsi" w:hAnsiTheme="majorHAnsi"/>
          <w:sz w:val="22"/>
          <w:szCs w:val="22"/>
        </w:rPr>
      </w:pPr>
    </w:p>
    <w:p w:rsidR="005074CD" w:rsidRPr="005F311C" w:rsidRDefault="005074CD" w:rsidP="005074CD">
      <w:pPr>
        <w:rPr>
          <w:rFonts w:asciiTheme="majorHAnsi" w:hAnsiTheme="majorHAnsi"/>
          <w:sz w:val="22"/>
          <w:szCs w:val="22"/>
        </w:rPr>
      </w:pPr>
      <w:r w:rsidRPr="005F311C">
        <w:rPr>
          <w:rFonts w:asciiTheme="majorHAnsi" w:hAnsiTheme="majorHAnsi"/>
          <w:sz w:val="22"/>
          <w:szCs w:val="22"/>
        </w:rPr>
        <w:t xml:space="preserve">What does “assets-based” mean? Traditional approaches to development have often focused on a “problem”, “need” or “challenge” that a “project” is set up to correct. Often, the “need” is identified by someone from outside of the community and, usually, the project depends on outside (“donor”) funding. This can be very disempowering for the community, even if they benefit from the project itself. This is because such a needs-based approach focuses only on what the community DOES NOT have, rather than balancing this with looking at what the community DOES have – and using it. Increasingly, the Church is moving towards “Assets-Based Community Development”. This is where communities are the agents of their own change. Together, communities look at </w:t>
      </w:r>
      <w:r w:rsidRPr="005F311C">
        <w:rPr>
          <w:rFonts w:asciiTheme="majorHAnsi" w:hAnsiTheme="majorHAnsi"/>
          <w:b/>
          <w:sz w:val="22"/>
          <w:szCs w:val="22"/>
        </w:rPr>
        <w:t>both</w:t>
      </w:r>
      <w:r w:rsidRPr="005F311C">
        <w:rPr>
          <w:rFonts w:asciiTheme="majorHAnsi" w:hAnsiTheme="majorHAnsi"/>
          <w:sz w:val="22"/>
          <w:szCs w:val="22"/>
        </w:rPr>
        <w:t xml:space="preserve"> their challenges </w:t>
      </w:r>
      <w:r w:rsidRPr="005F311C">
        <w:rPr>
          <w:rFonts w:asciiTheme="majorHAnsi" w:hAnsiTheme="majorHAnsi"/>
          <w:b/>
          <w:sz w:val="22"/>
          <w:szCs w:val="22"/>
        </w:rPr>
        <w:t>and</w:t>
      </w:r>
      <w:r w:rsidRPr="005F311C">
        <w:rPr>
          <w:rFonts w:asciiTheme="majorHAnsi" w:hAnsiTheme="majorHAnsi"/>
          <w:sz w:val="22"/>
          <w:szCs w:val="22"/>
        </w:rPr>
        <w:t xml:space="preserve"> their assets (capabilities, resources, skills and experience). Together, communities decide on their priorities for change, come up with project ideas and plans and put them into practice using the </w:t>
      </w:r>
      <w:r w:rsidRPr="005F311C">
        <w:rPr>
          <w:rFonts w:asciiTheme="majorHAnsi" w:hAnsiTheme="majorHAnsi"/>
          <w:sz w:val="22"/>
          <w:szCs w:val="22"/>
        </w:rPr>
        <w:lastRenderedPageBreak/>
        <w:t>community’s assets – often without outside help or funding. This assets-based approach is far more empowering and sustainable.</w:t>
      </w:r>
    </w:p>
    <w:p w:rsidR="005074CD" w:rsidRPr="007C196C" w:rsidRDefault="005074CD" w:rsidP="005074CD">
      <w:pPr>
        <w:rPr>
          <w:rFonts w:asciiTheme="majorHAnsi" w:hAnsiTheme="majorHAnsi"/>
          <w:sz w:val="16"/>
          <w:szCs w:val="16"/>
        </w:rPr>
      </w:pPr>
    </w:p>
    <w:p w:rsidR="005074CD" w:rsidRPr="007C196C" w:rsidRDefault="005074CD" w:rsidP="005074CD">
      <w:pPr>
        <w:rPr>
          <w:rFonts w:asciiTheme="majorHAnsi" w:hAnsiTheme="majorHAnsi"/>
          <w:b/>
          <w:sz w:val="16"/>
          <w:szCs w:val="16"/>
        </w:rPr>
      </w:pPr>
    </w:p>
    <w:p w:rsidR="005074CD" w:rsidRPr="005F311C" w:rsidRDefault="005074CD" w:rsidP="005074CD">
      <w:pPr>
        <w:rPr>
          <w:rFonts w:asciiTheme="majorHAnsi" w:hAnsiTheme="majorHAnsi"/>
          <w:b/>
          <w:sz w:val="22"/>
          <w:szCs w:val="22"/>
        </w:rPr>
      </w:pPr>
      <w:r w:rsidRPr="005F311C">
        <w:rPr>
          <w:rFonts w:asciiTheme="majorHAnsi" w:hAnsiTheme="majorHAnsi"/>
          <w:b/>
          <w:sz w:val="22"/>
          <w:szCs w:val="22"/>
        </w:rPr>
        <w:t>What do participants say about Agents of Change?</w:t>
      </w:r>
    </w:p>
    <w:p w:rsidR="005074CD" w:rsidRPr="005F311C" w:rsidRDefault="005074CD" w:rsidP="005074CD">
      <w:pPr>
        <w:rPr>
          <w:rFonts w:ascii="Calibri" w:hAnsi="Calibri"/>
          <w:i/>
          <w:sz w:val="22"/>
          <w:szCs w:val="22"/>
        </w:rPr>
      </w:pPr>
      <w:r w:rsidRPr="005F311C">
        <w:rPr>
          <w:rFonts w:ascii="Calibri" w:hAnsi="Calibri"/>
          <w:i/>
          <w:sz w:val="22"/>
          <w:szCs w:val="22"/>
        </w:rPr>
        <w:t xml:space="preserve">“Agents of Change made me </w:t>
      </w:r>
      <w:proofErr w:type="spellStart"/>
      <w:r w:rsidRPr="005F311C">
        <w:rPr>
          <w:rFonts w:ascii="Calibri" w:hAnsi="Calibri"/>
          <w:i/>
          <w:sz w:val="22"/>
          <w:szCs w:val="22"/>
        </w:rPr>
        <w:t>realise</w:t>
      </w:r>
      <w:proofErr w:type="spellEnd"/>
      <w:r w:rsidRPr="005F311C">
        <w:rPr>
          <w:rFonts w:ascii="Calibri" w:hAnsi="Calibri"/>
          <w:i/>
          <w:sz w:val="22"/>
          <w:szCs w:val="22"/>
        </w:rPr>
        <w:t xml:space="preserve"> that the passion I had to save the community can come true. … Thank you very much for this opportunity to study Agents of Change. This is a very good </w:t>
      </w:r>
      <w:proofErr w:type="spellStart"/>
      <w:r w:rsidRPr="005F311C">
        <w:rPr>
          <w:rFonts w:ascii="Calibri" w:hAnsi="Calibri"/>
          <w:i/>
          <w:sz w:val="22"/>
          <w:szCs w:val="22"/>
        </w:rPr>
        <w:t>programme</w:t>
      </w:r>
      <w:proofErr w:type="spellEnd"/>
      <w:r w:rsidRPr="005F311C">
        <w:rPr>
          <w:rFonts w:ascii="Calibri" w:hAnsi="Calibri"/>
          <w:i/>
          <w:sz w:val="22"/>
          <w:szCs w:val="22"/>
        </w:rPr>
        <w:t xml:space="preserve">, which can change the way we manage projects in the Church as well as in the communities.” </w:t>
      </w:r>
    </w:p>
    <w:p w:rsidR="005074CD" w:rsidRPr="005F311C" w:rsidRDefault="005074CD" w:rsidP="005074CD">
      <w:pPr>
        <w:rPr>
          <w:rFonts w:ascii="Calibri" w:hAnsi="Calibri"/>
          <w:sz w:val="22"/>
          <w:szCs w:val="22"/>
        </w:rPr>
      </w:pPr>
      <w:r w:rsidRPr="005F311C">
        <w:rPr>
          <w:rFonts w:ascii="Calibri" w:hAnsi="Calibri"/>
          <w:sz w:val="22"/>
          <w:szCs w:val="22"/>
        </w:rPr>
        <w:t>Isaac Ndhlovu, Zambia - the first graduate from the course.</w:t>
      </w:r>
    </w:p>
    <w:p w:rsidR="005074CD" w:rsidRPr="005F311C" w:rsidRDefault="005074CD" w:rsidP="005074CD">
      <w:pPr>
        <w:rPr>
          <w:rFonts w:ascii="Calibri" w:hAnsi="Calibri"/>
          <w:sz w:val="22"/>
          <w:szCs w:val="22"/>
        </w:rPr>
      </w:pPr>
    </w:p>
    <w:p w:rsidR="005074CD" w:rsidRPr="005F311C" w:rsidRDefault="005074CD" w:rsidP="005074CD">
      <w:pPr>
        <w:rPr>
          <w:rFonts w:ascii="Calibri" w:hAnsi="Calibri"/>
          <w:sz w:val="22"/>
          <w:szCs w:val="22"/>
        </w:rPr>
      </w:pPr>
      <w:r w:rsidRPr="005F311C">
        <w:rPr>
          <w:rFonts w:ascii="Calibri" w:hAnsi="Calibri"/>
          <w:i/>
          <w:sz w:val="22"/>
          <w:szCs w:val="22"/>
        </w:rPr>
        <w:t>“It’s a tool to get the right knowledge at the right level and on the right focus area into a community, to help change take place in people’s livelihoods.”</w:t>
      </w:r>
      <w:r w:rsidRPr="005F311C">
        <w:rPr>
          <w:rFonts w:ascii="Calibri" w:hAnsi="Calibri"/>
          <w:sz w:val="22"/>
          <w:szCs w:val="22"/>
        </w:rPr>
        <w:t xml:space="preserve"> </w:t>
      </w:r>
    </w:p>
    <w:p w:rsidR="005074CD" w:rsidRPr="005F311C" w:rsidRDefault="005074CD" w:rsidP="005074CD">
      <w:pPr>
        <w:rPr>
          <w:rFonts w:ascii="Calibri" w:hAnsi="Calibri"/>
          <w:sz w:val="22"/>
          <w:szCs w:val="22"/>
        </w:rPr>
      </w:pPr>
      <w:r w:rsidRPr="005F311C">
        <w:rPr>
          <w:rFonts w:ascii="Calibri" w:hAnsi="Calibri"/>
          <w:sz w:val="22"/>
          <w:szCs w:val="22"/>
        </w:rPr>
        <w:t>Dennis Kabekabe, Solomon Islands.</w:t>
      </w:r>
    </w:p>
    <w:p w:rsidR="005074CD" w:rsidRPr="005F311C" w:rsidRDefault="005074CD" w:rsidP="005074CD">
      <w:pPr>
        <w:rPr>
          <w:rFonts w:ascii="Calibri" w:hAnsi="Calibri"/>
          <w:sz w:val="22"/>
          <w:szCs w:val="22"/>
        </w:rPr>
      </w:pPr>
    </w:p>
    <w:p w:rsidR="005074CD" w:rsidRPr="005F311C" w:rsidRDefault="005074CD" w:rsidP="005074CD">
      <w:pPr>
        <w:rPr>
          <w:rFonts w:ascii="Calibri" w:hAnsi="Calibri"/>
          <w:sz w:val="22"/>
          <w:szCs w:val="22"/>
        </w:rPr>
      </w:pPr>
      <w:r w:rsidRPr="005F311C">
        <w:rPr>
          <w:rFonts w:ascii="Calibri" w:hAnsi="Calibri"/>
          <w:i/>
          <w:sz w:val="22"/>
          <w:szCs w:val="22"/>
        </w:rPr>
        <w:t>“I have always wanted to be an Agent of Change but never knew how!! This course is important to me because it has equipped me with skills necessary to undertake a project in my community that can change lives. This world is full of disappointments, persons are crying out that the church is not playing its role and if I can be the change I want to see and save lives through the Holy Spirit what better reward can there be? This course has given [me] the motivation and resilience to make change.”</w:t>
      </w:r>
      <w:r w:rsidRPr="005F311C">
        <w:rPr>
          <w:rFonts w:ascii="Calibri" w:hAnsi="Calibri"/>
          <w:sz w:val="22"/>
          <w:szCs w:val="22"/>
        </w:rPr>
        <w:t xml:space="preserve"> </w:t>
      </w:r>
    </w:p>
    <w:p w:rsidR="005074CD" w:rsidRDefault="005074CD" w:rsidP="005074CD">
      <w:pPr>
        <w:rPr>
          <w:rFonts w:ascii="Calibri" w:hAnsi="Calibri"/>
          <w:sz w:val="22"/>
          <w:szCs w:val="22"/>
        </w:rPr>
      </w:pPr>
      <w:r w:rsidRPr="005F311C">
        <w:rPr>
          <w:rFonts w:ascii="Calibri" w:hAnsi="Calibri"/>
          <w:sz w:val="22"/>
          <w:szCs w:val="22"/>
        </w:rPr>
        <w:t xml:space="preserve">Gabriela </w:t>
      </w:r>
      <w:proofErr w:type="spellStart"/>
      <w:r w:rsidRPr="005F311C">
        <w:rPr>
          <w:rFonts w:ascii="Calibri" w:hAnsi="Calibri"/>
          <w:sz w:val="22"/>
          <w:szCs w:val="22"/>
        </w:rPr>
        <w:t>Kydd</w:t>
      </w:r>
      <w:proofErr w:type="spellEnd"/>
      <w:r w:rsidRPr="005F311C">
        <w:rPr>
          <w:rFonts w:ascii="Calibri" w:hAnsi="Calibri"/>
          <w:sz w:val="22"/>
          <w:szCs w:val="22"/>
        </w:rPr>
        <w:t>, St Vincent, Windward Islands.</w:t>
      </w:r>
    </w:p>
    <w:p w:rsidR="005074CD" w:rsidRDefault="005074CD" w:rsidP="005074CD">
      <w:pPr>
        <w:rPr>
          <w:rFonts w:ascii="Calibri" w:hAnsi="Calibri"/>
          <w:sz w:val="22"/>
          <w:szCs w:val="22"/>
        </w:rPr>
      </w:pPr>
    </w:p>
    <w:p w:rsidR="005074CD" w:rsidRDefault="005074CD" w:rsidP="005074CD">
      <w:pPr>
        <w:rPr>
          <w:rFonts w:ascii="Calibri" w:hAnsi="Calibri"/>
          <w:sz w:val="22"/>
          <w:szCs w:val="22"/>
        </w:rPr>
      </w:pPr>
    </w:p>
    <w:p w:rsidR="005074CD" w:rsidRDefault="005074CD" w:rsidP="005074CD">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If you would like to find out more about Agents of Change, please contact the course coordinator Dr Elizabeth Perry</w:t>
      </w:r>
    </w:p>
    <w:p w:rsidR="005074CD" w:rsidRPr="007C196C" w:rsidRDefault="005074CD" w:rsidP="005074CD">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7C196C">
        <w:rPr>
          <w:rFonts w:asciiTheme="majorHAnsi" w:hAnsiTheme="majorHAnsi"/>
          <w:b/>
        </w:rPr>
        <w:t>elizabeth.perry@anglicancommunion.org</w:t>
      </w:r>
    </w:p>
    <w:p w:rsidR="005074CD" w:rsidRPr="009C0628" w:rsidRDefault="005074CD" w:rsidP="00282735">
      <w:pPr>
        <w:rPr>
          <w:rFonts w:asciiTheme="majorHAnsi" w:hAnsiTheme="majorHAnsi"/>
          <w:sz w:val="22"/>
          <w:szCs w:val="22"/>
        </w:rPr>
      </w:pPr>
    </w:p>
    <w:sectPr w:rsidR="005074CD" w:rsidRPr="009C0628" w:rsidSect="005074CD">
      <w:pgSz w:w="11900" w:h="16820"/>
      <w:pgMar w:top="851" w:right="851" w:bottom="851" w:left="85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A478A"/>
    <w:multiLevelType w:val="hybridMultilevel"/>
    <w:tmpl w:val="C0E47B42"/>
    <w:lvl w:ilvl="0" w:tplc="7F985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32090"/>
    <w:multiLevelType w:val="hybridMultilevel"/>
    <w:tmpl w:val="B26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D73CE"/>
    <w:multiLevelType w:val="hybridMultilevel"/>
    <w:tmpl w:val="12BC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3470B"/>
    <w:multiLevelType w:val="hybridMultilevel"/>
    <w:tmpl w:val="72E8C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2FCD"/>
    <w:multiLevelType w:val="hybridMultilevel"/>
    <w:tmpl w:val="A5B6C9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13968A3"/>
    <w:multiLevelType w:val="hybridMultilevel"/>
    <w:tmpl w:val="02C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B2B09"/>
    <w:multiLevelType w:val="hybridMultilevel"/>
    <w:tmpl w:val="FA0C3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B7944"/>
    <w:multiLevelType w:val="hybridMultilevel"/>
    <w:tmpl w:val="F32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05896"/>
    <w:multiLevelType w:val="hybridMultilevel"/>
    <w:tmpl w:val="54EC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07AE3"/>
    <w:multiLevelType w:val="hybridMultilevel"/>
    <w:tmpl w:val="2DD0D1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E5EA4"/>
    <w:multiLevelType w:val="hybridMultilevel"/>
    <w:tmpl w:val="CD6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069EF"/>
    <w:multiLevelType w:val="hybridMultilevel"/>
    <w:tmpl w:val="959A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1849"/>
    <w:multiLevelType w:val="hybridMultilevel"/>
    <w:tmpl w:val="CC92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B0712"/>
    <w:multiLevelType w:val="hybridMultilevel"/>
    <w:tmpl w:val="E362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87346"/>
    <w:multiLevelType w:val="hybridMultilevel"/>
    <w:tmpl w:val="CCA0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D6BCE"/>
    <w:multiLevelType w:val="hybridMultilevel"/>
    <w:tmpl w:val="13644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2D2204"/>
    <w:multiLevelType w:val="hybridMultilevel"/>
    <w:tmpl w:val="3962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B0AC2"/>
    <w:multiLevelType w:val="hybridMultilevel"/>
    <w:tmpl w:val="A5D67DE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nsid w:val="4BD01D7D"/>
    <w:multiLevelType w:val="hybridMultilevel"/>
    <w:tmpl w:val="C8480C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995BCA"/>
    <w:multiLevelType w:val="hybridMultilevel"/>
    <w:tmpl w:val="CD6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E1602"/>
    <w:multiLevelType w:val="hybridMultilevel"/>
    <w:tmpl w:val="056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E762C"/>
    <w:multiLevelType w:val="hybridMultilevel"/>
    <w:tmpl w:val="8E68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852F2"/>
    <w:multiLevelType w:val="hybridMultilevel"/>
    <w:tmpl w:val="CD6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97A42"/>
    <w:multiLevelType w:val="hybridMultilevel"/>
    <w:tmpl w:val="2AB01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74BFA"/>
    <w:multiLevelType w:val="hybridMultilevel"/>
    <w:tmpl w:val="F80C6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20"/>
  </w:num>
  <w:num w:numId="4">
    <w:abstractNumId w:val="10"/>
  </w:num>
  <w:num w:numId="5">
    <w:abstractNumId w:val="13"/>
  </w:num>
  <w:num w:numId="6">
    <w:abstractNumId w:val="6"/>
  </w:num>
  <w:num w:numId="7">
    <w:abstractNumId w:val="21"/>
  </w:num>
  <w:num w:numId="8">
    <w:abstractNumId w:val="23"/>
  </w:num>
  <w:num w:numId="9">
    <w:abstractNumId w:val="15"/>
  </w:num>
  <w:num w:numId="10">
    <w:abstractNumId w:val="22"/>
  </w:num>
  <w:num w:numId="11">
    <w:abstractNumId w:val="4"/>
  </w:num>
  <w:num w:numId="12">
    <w:abstractNumId w:val="2"/>
  </w:num>
  <w:num w:numId="13">
    <w:abstractNumId w:val="3"/>
  </w:num>
  <w:num w:numId="14">
    <w:abstractNumId w:val="8"/>
  </w:num>
  <w:num w:numId="15">
    <w:abstractNumId w:val="9"/>
  </w:num>
  <w:num w:numId="16">
    <w:abstractNumId w:val="17"/>
  </w:num>
  <w:num w:numId="17">
    <w:abstractNumId w:val="12"/>
  </w:num>
  <w:num w:numId="18">
    <w:abstractNumId w:val="0"/>
  </w:num>
  <w:num w:numId="19">
    <w:abstractNumId w:val="18"/>
  </w:num>
  <w:num w:numId="20">
    <w:abstractNumId w:val="25"/>
  </w:num>
  <w:num w:numId="21">
    <w:abstractNumId w:val="16"/>
  </w:num>
  <w:num w:numId="22">
    <w:abstractNumId w:val="19"/>
  </w:num>
  <w:num w:numId="23">
    <w:abstractNumId w:val="14"/>
  </w:num>
  <w:num w:numId="24">
    <w:abstractNumId w:val="7"/>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
  <w:rsids>
    <w:rsidRoot w:val="005A1C52"/>
    <w:rsid w:val="00007E3A"/>
    <w:rsid w:val="000414EE"/>
    <w:rsid w:val="00052476"/>
    <w:rsid w:val="00055151"/>
    <w:rsid w:val="000567B2"/>
    <w:rsid w:val="00061AE3"/>
    <w:rsid w:val="00066411"/>
    <w:rsid w:val="00074519"/>
    <w:rsid w:val="00075CB0"/>
    <w:rsid w:val="00085BC9"/>
    <w:rsid w:val="000945DB"/>
    <w:rsid w:val="000A5AA8"/>
    <w:rsid w:val="000B1C06"/>
    <w:rsid w:val="000D36EC"/>
    <w:rsid w:val="00113B18"/>
    <w:rsid w:val="00117BB9"/>
    <w:rsid w:val="00130B69"/>
    <w:rsid w:val="00131964"/>
    <w:rsid w:val="00154C1D"/>
    <w:rsid w:val="00175746"/>
    <w:rsid w:val="0018275C"/>
    <w:rsid w:val="0018473F"/>
    <w:rsid w:val="001A16D4"/>
    <w:rsid w:val="001A36D6"/>
    <w:rsid w:val="001B645A"/>
    <w:rsid w:val="001C5723"/>
    <w:rsid w:val="001F103F"/>
    <w:rsid w:val="001F1173"/>
    <w:rsid w:val="001F491D"/>
    <w:rsid w:val="001F6BC7"/>
    <w:rsid w:val="00200E6C"/>
    <w:rsid w:val="0022008A"/>
    <w:rsid w:val="00221A63"/>
    <w:rsid w:val="002665D1"/>
    <w:rsid w:val="00282735"/>
    <w:rsid w:val="002A61FA"/>
    <w:rsid w:val="002B5560"/>
    <w:rsid w:val="002C5EB6"/>
    <w:rsid w:val="002F487C"/>
    <w:rsid w:val="00305C74"/>
    <w:rsid w:val="00312D03"/>
    <w:rsid w:val="0031534A"/>
    <w:rsid w:val="00317F5E"/>
    <w:rsid w:val="003247A1"/>
    <w:rsid w:val="0034451B"/>
    <w:rsid w:val="00365092"/>
    <w:rsid w:val="003747E1"/>
    <w:rsid w:val="0039618E"/>
    <w:rsid w:val="003A7553"/>
    <w:rsid w:val="003B67FB"/>
    <w:rsid w:val="003F028D"/>
    <w:rsid w:val="003F0578"/>
    <w:rsid w:val="003F3348"/>
    <w:rsid w:val="0041779B"/>
    <w:rsid w:val="00437BF4"/>
    <w:rsid w:val="00437F91"/>
    <w:rsid w:val="004569A9"/>
    <w:rsid w:val="00456DF0"/>
    <w:rsid w:val="00457B04"/>
    <w:rsid w:val="004674D6"/>
    <w:rsid w:val="00481892"/>
    <w:rsid w:val="00496867"/>
    <w:rsid w:val="004B6F01"/>
    <w:rsid w:val="004C5D31"/>
    <w:rsid w:val="004E1E69"/>
    <w:rsid w:val="004F0540"/>
    <w:rsid w:val="00505A8B"/>
    <w:rsid w:val="005074CD"/>
    <w:rsid w:val="005339A8"/>
    <w:rsid w:val="0053419E"/>
    <w:rsid w:val="00544606"/>
    <w:rsid w:val="00557C91"/>
    <w:rsid w:val="0058634F"/>
    <w:rsid w:val="005A1C52"/>
    <w:rsid w:val="005A6400"/>
    <w:rsid w:val="005C4362"/>
    <w:rsid w:val="005C79C8"/>
    <w:rsid w:val="005D4CBE"/>
    <w:rsid w:val="005E3081"/>
    <w:rsid w:val="005E6838"/>
    <w:rsid w:val="005F311C"/>
    <w:rsid w:val="00616E58"/>
    <w:rsid w:val="00650A04"/>
    <w:rsid w:val="00652876"/>
    <w:rsid w:val="00685085"/>
    <w:rsid w:val="00691F4F"/>
    <w:rsid w:val="006A4975"/>
    <w:rsid w:val="006B4F3E"/>
    <w:rsid w:val="006C6E5A"/>
    <w:rsid w:val="006F6C95"/>
    <w:rsid w:val="0070073F"/>
    <w:rsid w:val="00701F0A"/>
    <w:rsid w:val="0071167A"/>
    <w:rsid w:val="0071662A"/>
    <w:rsid w:val="0071755D"/>
    <w:rsid w:val="00726016"/>
    <w:rsid w:val="00740EF6"/>
    <w:rsid w:val="00747868"/>
    <w:rsid w:val="00777AF5"/>
    <w:rsid w:val="00794B85"/>
    <w:rsid w:val="007A408A"/>
    <w:rsid w:val="007B57A1"/>
    <w:rsid w:val="007C1679"/>
    <w:rsid w:val="007C196C"/>
    <w:rsid w:val="007C4780"/>
    <w:rsid w:val="007D71F8"/>
    <w:rsid w:val="007E5F14"/>
    <w:rsid w:val="00816718"/>
    <w:rsid w:val="00863508"/>
    <w:rsid w:val="008976BE"/>
    <w:rsid w:val="008A1C29"/>
    <w:rsid w:val="008A4492"/>
    <w:rsid w:val="008A6A82"/>
    <w:rsid w:val="008C14E5"/>
    <w:rsid w:val="008C3AB1"/>
    <w:rsid w:val="008C5E65"/>
    <w:rsid w:val="008D669C"/>
    <w:rsid w:val="008E4559"/>
    <w:rsid w:val="008E6A94"/>
    <w:rsid w:val="00912FF0"/>
    <w:rsid w:val="00945A36"/>
    <w:rsid w:val="00951492"/>
    <w:rsid w:val="00972770"/>
    <w:rsid w:val="009A4634"/>
    <w:rsid w:val="009A7142"/>
    <w:rsid w:val="009B12BE"/>
    <w:rsid w:val="009B1AEB"/>
    <w:rsid w:val="009C0628"/>
    <w:rsid w:val="009D4B06"/>
    <w:rsid w:val="009D7A6C"/>
    <w:rsid w:val="009E0D66"/>
    <w:rsid w:val="009E2B38"/>
    <w:rsid w:val="009F01B9"/>
    <w:rsid w:val="009F7D5A"/>
    <w:rsid w:val="00A054AF"/>
    <w:rsid w:val="00A23D9C"/>
    <w:rsid w:val="00A257B9"/>
    <w:rsid w:val="00A40BD5"/>
    <w:rsid w:val="00A65CD7"/>
    <w:rsid w:val="00A67232"/>
    <w:rsid w:val="00A702D3"/>
    <w:rsid w:val="00A80DC5"/>
    <w:rsid w:val="00A8625D"/>
    <w:rsid w:val="00AA116E"/>
    <w:rsid w:val="00AA14F4"/>
    <w:rsid w:val="00AA5162"/>
    <w:rsid w:val="00AB0F1B"/>
    <w:rsid w:val="00AE3BC8"/>
    <w:rsid w:val="00AE7017"/>
    <w:rsid w:val="00B06911"/>
    <w:rsid w:val="00B66787"/>
    <w:rsid w:val="00B67DEB"/>
    <w:rsid w:val="00B96F45"/>
    <w:rsid w:val="00BA6A4B"/>
    <w:rsid w:val="00BB1F55"/>
    <w:rsid w:val="00BD4401"/>
    <w:rsid w:val="00BD7E9E"/>
    <w:rsid w:val="00BF332C"/>
    <w:rsid w:val="00C04665"/>
    <w:rsid w:val="00C1344F"/>
    <w:rsid w:val="00C46C39"/>
    <w:rsid w:val="00C47CC6"/>
    <w:rsid w:val="00CA5DCA"/>
    <w:rsid w:val="00CA680E"/>
    <w:rsid w:val="00CB35F6"/>
    <w:rsid w:val="00CC299B"/>
    <w:rsid w:val="00CD5407"/>
    <w:rsid w:val="00CD608D"/>
    <w:rsid w:val="00CE4F2E"/>
    <w:rsid w:val="00D1567B"/>
    <w:rsid w:val="00D1633A"/>
    <w:rsid w:val="00D2137C"/>
    <w:rsid w:val="00D30736"/>
    <w:rsid w:val="00D44E63"/>
    <w:rsid w:val="00D554FF"/>
    <w:rsid w:val="00D84545"/>
    <w:rsid w:val="00D976FD"/>
    <w:rsid w:val="00D97A46"/>
    <w:rsid w:val="00DD491E"/>
    <w:rsid w:val="00E0320D"/>
    <w:rsid w:val="00E71F02"/>
    <w:rsid w:val="00EB0399"/>
    <w:rsid w:val="00EE56A9"/>
    <w:rsid w:val="00F110E6"/>
    <w:rsid w:val="00F57A26"/>
    <w:rsid w:val="00F82049"/>
    <w:rsid w:val="00F935B8"/>
    <w:rsid w:val="00F945DE"/>
    <w:rsid w:val="00FB0FE4"/>
    <w:rsid w:val="00FF3724"/>
    <w:rsid w:val="00FF5C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1C52"/>
    <w:pPr>
      <w:ind w:left="720"/>
      <w:contextualSpacing/>
    </w:pPr>
  </w:style>
  <w:style w:type="paragraph" w:styleId="BalloonText">
    <w:name w:val="Balloon Text"/>
    <w:basedOn w:val="Normal"/>
    <w:link w:val="BalloonTextChar"/>
    <w:uiPriority w:val="99"/>
    <w:semiHidden/>
    <w:unhideWhenUsed/>
    <w:rsid w:val="005E6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38"/>
    <w:rPr>
      <w:rFonts w:ascii="Lucida Grande" w:hAnsi="Lucida Grande" w:cs="Lucida Grande"/>
      <w:sz w:val="18"/>
      <w:szCs w:val="18"/>
    </w:rPr>
  </w:style>
  <w:style w:type="character" w:styleId="Hyperlink">
    <w:name w:val="Hyperlink"/>
    <w:basedOn w:val="DefaultParagraphFont"/>
    <w:uiPriority w:val="99"/>
    <w:unhideWhenUsed/>
    <w:rsid w:val="00AE7017"/>
    <w:rPr>
      <w:color w:val="0000FF" w:themeColor="hyperlink"/>
      <w:u w:val="single"/>
    </w:rPr>
  </w:style>
  <w:style w:type="table" w:styleId="TableGrid">
    <w:name w:val="Table Grid"/>
    <w:basedOn w:val="TableNormal"/>
    <w:uiPriority w:val="59"/>
    <w:rsid w:val="00652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1C52"/>
    <w:pPr>
      <w:ind w:left="720"/>
      <w:contextualSpacing/>
    </w:pPr>
  </w:style>
  <w:style w:type="paragraph" w:styleId="BalloonText">
    <w:name w:val="Balloon Text"/>
    <w:basedOn w:val="Normal"/>
    <w:link w:val="BalloonTextChar"/>
    <w:uiPriority w:val="99"/>
    <w:semiHidden/>
    <w:unhideWhenUsed/>
    <w:rsid w:val="005E6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38"/>
    <w:rPr>
      <w:rFonts w:ascii="Lucida Grande" w:hAnsi="Lucida Grande" w:cs="Lucida Grande"/>
      <w:sz w:val="18"/>
      <w:szCs w:val="18"/>
    </w:rPr>
  </w:style>
  <w:style w:type="character" w:styleId="Hyperlink">
    <w:name w:val="Hyperlink"/>
    <w:basedOn w:val="DefaultParagraphFont"/>
    <w:uiPriority w:val="99"/>
    <w:unhideWhenUsed/>
    <w:rsid w:val="00AE7017"/>
    <w:rPr>
      <w:color w:val="0000FF" w:themeColor="hyperlink"/>
      <w:u w:val="single"/>
    </w:rPr>
  </w:style>
  <w:style w:type="table" w:styleId="TableGrid">
    <w:name w:val="Table Grid"/>
    <w:basedOn w:val="TableNormal"/>
    <w:uiPriority w:val="59"/>
    <w:rsid w:val="00652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Perry</dc:creator>
  <cp:lastModifiedBy>Rachel Carnegie</cp:lastModifiedBy>
  <cp:revision>2</cp:revision>
  <dcterms:created xsi:type="dcterms:W3CDTF">2017-07-24T16:49:00Z</dcterms:created>
  <dcterms:modified xsi:type="dcterms:W3CDTF">2017-07-24T16:49:00Z</dcterms:modified>
</cp:coreProperties>
</file>